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E3E" w:rsidRDefault="00535E3E" w:rsidP="00535E3E">
      <w:pPr>
        <w:spacing w:after="0" w:line="240" w:lineRule="auto"/>
        <w:jc w:val="center"/>
        <w:rPr>
          <w:rFonts w:ascii="Times New Roman" w:hAnsi="Times New Roman" w:cs="Times New Roman"/>
          <w:b/>
          <w:sz w:val="28"/>
          <w:szCs w:val="24"/>
        </w:rPr>
      </w:pPr>
    </w:p>
    <w:p w:rsidR="00476C33" w:rsidRDefault="00A2144A" w:rsidP="00476C33">
      <w:pPr>
        <w:spacing w:after="0" w:line="240" w:lineRule="auto"/>
        <w:jc w:val="center"/>
        <w:rPr>
          <w:rFonts w:ascii="Times New Roman" w:hAnsi="Times New Roman" w:cs="Times New Roman"/>
          <w:b/>
          <w:sz w:val="28"/>
          <w:szCs w:val="24"/>
        </w:rPr>
      </w:pPr>
      <w:r>
        <w:rPr>
          <w:rFonts w:ascii="Times New Roman" w:hAnsi="Times New Roman" w:cs="Times New Roman"/>
          <w:b/>
          <w:sz w:val="28"/>
          <w:szCs w:val="24"/>
        </w:rPr>
        <w:t>Департамент</w:t>
      </w:r>
    </w:p>
    <w:p w:rsidR="00476C33" w:rsidRDefault="00535E3E" w:rsidP="00476C33">
      <w:pPr>
        <w:spacing w:after="0" w:line="240" w:lineRule="auto"/>
        <w:jc w:val="center"/>
        <w:rPr>
          <w:rFonts w:ascii="Times New Roman" w:hAnsi="Times New Roman" w:cs="Times New Roman"/>
          <w:b/>
          <w:sz w:val="28"/>
          <w:szCs w:val="24"/>
        </w:rPr>
      </w:pPr>
      <w:r w:rsidRPr="00535E3E">
        <w:rPr>
          <w:rFonts w:ascii="Times New Roman" w:hAnsi="Times New Roman" w:cs="Times New Roman"/>
          <w:b/>
          <w:sz w:val="28"/>
          <w:szCs w:val="24"/>
        </w:rPr>
        <w:t>Федеральной службы по надзору в сфере</w:t>
      </w:r>
      <w:r w:rsidR="00476C33">
        <w:rPr>
          <w:rFonts w:ascii="Times New Roman" w:hAnsi="Times New Roman" w:cs="Times New Roman"/>
          <w:b/>
          <w:sz w:val="28"/>
          <w:szCs w:val="24"/>
        </w:rPr>
        <w:t xml:space="preserve"> п</w:t>
      </w:r>
      <w:r w:rsidRPr="00535E3E">
        <w:rPr>
          <w:rFonts w:ascii="Times New Roman" w:hAnsi="Times New Roman" w:cs="Times New Roman"/>
          <w:b/>
          <w:sz w:val="28"/>
          <w:szCs w:val="24"/>
        </w:rPr>
        <w:t xml:space="preserve">риродопользования </w:t>
      </w:r>
    </w:p>
    <w:p w:rsidR="00535E3E" w:rsidRPr="00535E3E" w:rsidRDefault="00535E3E" w:rsidP="00476C33">
      <w:pPr>
        <w:spacing w:after="0" w:line="240" w:lineRule="auto"/>
        <w:jc w:val="center"/>
        <w:rPr>
          <w:rFonts w:ascii="Times New Roman" w:hAnsi="Times New Roman" w:cs="Times New Roman"/>
          <w:b/>
          <w:sz w:val="28"/>
          <w:szCs w:val="24"/>
        </w:rPr>
      </w:pPr>
      <w:r w:rsidRPr="00535E3E">
        <w:rPr>
          <w:rFonts w:ascii="Times New Roman" w:hAnsi="Times New Roman" w:cs="Times New Roman"/>
          <w:b/>
          <w:sz w:val="28"/>
          <w:szCs w:val="24"/>
        </w:rPr>
        <w:t xml:space="preserve">по </w:t>
      </w:r>
      <w:r w:rsidR="00A2144A">
        <w:rPr>
          <w:rFonts w:ascii="Times New Roman" w:hAnsi="Times New Roman" w:cs="Times New Roman"/>
          <w:b/>
          <w:sz w:val="28"/>
          <w:szCs w:val="24"/>
        </w:rPr>
        <w:t>Центральному федеральном округу</w:t>
      </w:r>
    </w:p>
    <w:p w:rsidR="00535E3E" w:rsidRDefault="00535E3E" w:rsidP="00476C33">
      <w:pPr>
        <w:spacing w:after="0" w:line="240" w:lineRule="auto"/>
        <w:jc w:val="center"/>
        <w:rPr>
          <w:rFonts w:ascii="Times New Roman" w:hAnsi="Times New Roman" w:cs="Times New Roman"/>
          <w:b/>
          <w:sz w:val="28"/>
          <w:szCs w:val="24"/>
        </w:rPr>
      </w:pPr>
    </w:p>
    <w:p w:rsidR="00535E3E" w:rsidRPr="00535E3E" w:rsidRDefault="00535E3E" w:rsidP="00476C33">
      <w:pPr>
        <w:spacing w:after="0" w:line="240" w:lineRule="auto"/>
        <w:jc w:val="center"/>
        <w:rPr>
          <w:rFonts w:ascii="Times New Roman" w:hAnsi="Times New Roman" w:cs="Times New Roman"/>
          <w:b/>
          <w:sz w:val="36"/>
          <w:szCs w:val="24"/>
        </w:rPr>
      </w:pPr>
      <w:r w:rsidRPr="00535E3E">
        <w:rPr>
          <w:rFonts w:ascii="Times New Roman" w:hAnsi="Times New Roman" w:cs="Times New Roman"/>
          <w:b/>
          <w:sz w:val="36"/>
          <w:szCs w:val="24"/>
        </w:rPr>
        <w:t>Обобщенные ответы на вопросы,</w:t>
      </w:r>
    </w:p>
    <w:p w:rsidR="00535E3E" w:rsidRDefault="00535E3E" w:rsidP="00476C33">
      <w:pPr>
        <w:spacing w:after="0" w:line="240" w:lineRule="auto"/>
        <w:jc w:val="center"/>
        <w:rPr>
          <w:rFonts w:ascii="Times New Roman" w:hAnsi="Times New Roman" w:cs="Times New Roman"/>
          <w:b/>
          <w:sz w:val="36"/>
          <w:szCs w:val="24"/>
        </w:rPr>
      </w:pPr>
      <w:r w:rsidRPr="00535E3E">
        <w:rPr>
          <w:rFonts w:ascii="Times New Roman" w:hAnsi="Times New Roman" w:cs="Times New Roman"/>
          <w:b/>
          <w:sz w:val="36"/>
          <w:szCs w:val="24"/>
        </w:rPr>
        <w:t xml:space="preserve">полученные до </w:t>
      </w:r>
      <w:r w:rsidR="00E17DBA">
        <w:rPr>
          <w:rFonts w:ascii="Times New Roman" w:hAnsi="Times New Roman" w:cs="Times New Roman"/>
          <w:b/>
          <w:sz w:val="36"/>
          <w:szCs w:val="24"/>
        </w:rPr>
        <w:t xml:space="preserve">и после </w:t>
      </w:r>
      <w:r w:rsidRPr="00535E3E">
        <w:rPr>
          <w:rFonts w:ascii="Times New Roman" w:hAnsi="Times New Roman" w:cs="Times New Roman"/>
          <w:b/>
          <w:sz w:val="36"/>
          <w:szCs w:val="24"/>
        </w:rPr>
        <w:t>проведения публичных обсуждений</w:t>
      </w:r>
    </w:p>
    <w:p w:rsidR="00476C33" w:rsidRDefault="00535E3E" w:rsidP="00476C33">
      <w:pPr>
        <w:spacing w:after="0" w:line="240" w:lineRule="auto"/>
        <w:jc w:val="center"/>
        <w:rPr>
          <w:rFonts w:ascii="Times New Roman" w:hAnsi="Times New Roman" w:cs="Times New Roman"/>
          <w:b/>
          <w:sz w:val="36"/>
          <w:szCs w:val="24"/>
        </w:rPr>
      </w:pPr>
      <w:r w:rsidRPr="00535E3E">
        <w:rPr>
          <w:rFonts w:ascii="Times New Roman" w:hAnsi="Times New Roman" w:cs="Times New Roman"/>
          <w:b/>
          <w:sz w:val="36"/>
          <w:szCs w:val="24"/>
        </w:rPr>
        <w:t xml:space="preserve">правоприменительной практики надзорной деятельности </w:t>
      </w:r>
      <w:r w:rsidR="00A2144A">
        <w:rPr>
          <w:rFonts w:ascii="Times New Roman" w:hAnsi="Times New Roman" w:cs="Times New Roman"/>
          <w:b/>
          <w:sz w:val="36"/>
          <w:szCs w:val="24"/>
        </w:rPr>
        <w:t>Департамента</w:t>
      </w:r>
    </w:p>
    <w:p w:rsidR="00535E3E" w:rsidRPr="00535E3E" w:rsidRDefault="00535E3E" w:rsidP="00476C33">
      <w:pPr>
        <w:spacing w:after="0" w:line="240" w:lineRule="auto"/>
        <w:jc w:val="center"/>
        <w:rPr>
          <w:rFonts w:ascii="Times New Roman" w:hAnsi="Times New Roman" w:cs="Times New Roman"/>
          <w:b/>
          <w:sz w:val="36"/>
          <w:szCs w:val="24"/>
        </w:rPr>
      </w:pPr>
      <w:r w:rsidRPr="00535E3E">
        <w:rPr>
          <w:rFonts w:ascii="Times New Roman" w:hAnsi="Times New Roman" w:cs="Times New Roman"/>
          <w:b/>
          <w:sz w:val="36"/>
          <w:szCs w:val="24"/>
        </w:rPr>
        <w:t xml:space="preserve">за </w:t>
      </w:r>
      <w:r w:rsidR="002B048E">
        <w:rPr>
          <w:rFonts w:ascii="Times New Roman" w:hAnsi="Times New Roman" w:cs="Times New Roman"/>
          <w:b/>
          <w:sz w:val="36"/>
          <w:szCs w:val="24"/>
        </w:rPr>
        <w:t>3</w:t>
      </w:r>
      <w:r w:rsidR="00A92FE5">
        <w:rPr>
          <w:rFonts w:ascii="Times New Roman" w:hAnsi="Times New Roman" w:cs="Times New Roman"/>
          <w:b/>
          <w:sz w:val="36"/>
          <w:szCs w:val="24"/>
        </w:rPr>
        <w:t xml:space="preserve"> квартал 2018 года.</w:t>
      </w:r>
    </w:p>
    <w:p w:rsidR="00535E3E" w:rsidRDefault="00535E3E" w:rsidP="00690C13">
      <w:pPr>
        <w:spacing w:after="0" w:line="240" w:lineRule="auto"/>
        <w:jc w:val="center"/>
        <w:rPr>
          <w:rFonts w:ascii="Times New Roman" w:hAnsi="Times New Roman" w:cs="Times New Roman"/>
          <w:b/>
          <w:sz w:val="28"/>
          <w:szCs w:val="24"/>
        </w:rPr>
      </w:pPr>
    </w:p>
    <w:p w:rsidR="00535E3E" w:rsidRPr="00535E3E" w:rsidRDefault="00535E3E" w:rsidP="00535E3E">
      <w:pPr>
        <w:spacing w:after="0" w:line="240" w:lineRule="auto"/>
        <w:jc w:val="both"/>
        <w:rPr>
          <w:rFonts w:ascii="Times New Roman" w:hAnsi="Times New Roman" w:cs="Times New Roman"/>
          <w:sz w:val="28"/>
          <w:szCs w:val="24"/>
        </w:rPr>
      </w:pPr>
      <w:r>
        <w:rPr>
          <w:rFonts w:ascii="Times New Roman" w:hAnsi="Times New Roman" w:cs="Times New Roman"/>
          <w:sz w:val="28"/>
          <w:szCs w:val="24"/>
        </w:rPr>
        <w:tab/>
      </w:r>
    </w:p>
    <w:p w:rsidR="00535E3E" w:rsidRPr="00535E3E" w:rsidRDefault="00535E3E" w:rsidP="00535E3E">
      <w:pPr>
        <w:widowControl w:val="0"/>
        <w:tabs>
          <w:tab w:val="left" w:pos="851"/>
        </w:tabs>
        <w:autoSpaceDE w:val="0"/>
        <w:autoSpaceDN w:val="0"/>
        <w:adjustRightInd w:val="0"/>
        <w:spacing w:after="0" w:line="240" w:lineRule="auto"/>
        <w:ind w:left="851" w:firstLine="709"/>
        <w:jc w:val="both"/>
        <w:rPr>
          <w:rFonts w:ascii="Times New Roman" w:eastAsiaTheme="minorEastAsia" w:hAnsi="Times New Roman" w:cs="Times New Roman"/>
          <w:color w:val="000000"/>
          <w:kern w:val="1"/>
          <w:sz w:val="28"/>
          <w:szCs w:val="28"/>
          <w:lang w:eastAsia="ru-RU" w:bidi="hi-IN"/>
        </w:rPr>
      </w:pPr>
      <w:r w:rsidRPr="00535E3E">
        <w:rPr>
          <w:rFonts w:ascii="Times New Roman" w:eastAsiaTheme="minorEastAsia" w:hAnsi="Times New Roman" w:cs="Times New Roman"/>
          <w:color w:val="000000"/>
          <w:kern w:val="1"/>
          <w:sz w:val="28"/>
          <w:szCs w:val="28"/>
          <w:lang w:eastAsia="ru-RU" w:bidi="hi-IN"/>
        </w:rPr>
        <w:t xml:space="preserve">При подготовке </w:t>
      </w:r>
      <w:r>
        <w:rPr>
          <w:rFonts w:ascii="Times New Roman" w:eastAsiaTheme="minorEastAsia" w:hAnsi="Times New Roman" w:cs="Times New Roman"/>
          <w:color w:val="000000"/>
          <w:kern w:val="1"/>
          <w:sz w:val="28"/>
          <w:szCs w:val="28"/>
          <w:lang w:eastAsia="ru-RU" w:bidi="hi-IN"/>
        </w:rPr>
        <w:t xml:space="preserve">и в ходе проведения </w:t>
      </w:r>
      <w:r w:rsidRPr="00535E3E">
        <w:rPr>
          <w:rFonts w:ascii="Times New Roman" w:eastAsiaTheme="minorEastAsia" w:hAnsi="Times New Roman" w:cs="Times New Roman"/>
          <w:color w:val="000000"/>
          <w:kern w:val="1"/>
          <w:sz w:val="28"/>
          <w:szCs w:val="28"/>
          <w:lang w:eastAsia="ru-RU" w:bidi="hi-IN"/>
        </w:rPr>
        <w:t xml:space="preserve">публичных обсуждений правоприменительной практики надзорной деятельности </w:t>
      </w:r>
      <w:r w:rsidR="00A2144A">
        <w:rPr>
          <w:rFonts w:ascii="Times New Roman" w:eastAsiaTheme="minorEastAsia" w:hAnsi="Times New Roman" w:cs="Times New Roman"/>
          <w:color w:val="000000"/>
          <w:kern w:val="1"/>
          <w:sz w:val="28"/>
          <w:szCs w:val="28"/>
          <w:lang w:eastAsia="ru-RU" w:bidi="hi-IN"/>
        </w:rPr>
        <w:t>Департамента</w:t>
      </w:r>
      <w:r w:rsidRPr="00535E3E">
        <w:rPr>
          <w:rFonts w:ascii="Times New Roman" w:eastAsiaTheme="minorEastAsia" w:hAnsi="Times New Roman" w:cs="Times New Roman"/>
          <w:color w:val="000000"/>
          <w:kern w:val="1"/>
          <w:sz w:val="28"/>
          <w:szCs w:val="28"/>
          <w:lang w:eastAsia="ru-RU" w:bidi="hi-IN"/>
        </w:rPr>
        <w:t xml:space="preserve"> за </w:t>
      </w:r>
      <w:r w:rsidR="002B048E">
        <w:rPr>
          <w:rFonts w:ascii="Times New Roman" w:eastAsiaTheme="minorEastAsia" w:hAnsi="Times New Roman" w:cs="Times New Roman"/>
          <w:color w:val="000000"/>
          <w:kern w:val="1"/>
          <w:sz w:val="28"/>
          <w:szCs w:val="28"/>
          <w:lang w:eastAsia="ru-RU" w:bidi="hi-IN"/>
        </w:rPr>
        <w:t>3</w:t>
      </w:r>
      <w:r w:rsidR="00A92FE5">
        <w:rPr>
          <w:rFonts w:ascii="Times New Roman" w:eastAsiaTheme="minorEastAsia" w:hAnsi="Times New Roman" w:cs="Times New Roman"/>
          <w:color w:val="000000"/>
          <w:kern w:val="1"/>
          <w:sz w:val="28"/>
          <w:szCs w:val="28"/>
          <w:lang w:eastAsia="ru-RU" w:bidi="hi-IN"/>
        </w:rPr>
        <w:t xml:space="preserve"> квартал 2018 года</w:t>
      </w:r>
      <w:r w:rsidRPr="00535E3E">
        <w:rPr>
          <w:rFonts w:ascii="Times New Roman" w:eastAsiaTheme="minorEastAsia" w:hAnsi="Times New Roman" w:cs="Times New Roman"/>
          <w:color w:val="000000"/>
          <w:kern w:val="1"/>
          <w:sz w:val="28"/>
          <w:szCs w:val="28"/>
          <w:lang w:eastAsia="ru-RU" w:bidi="hi-IN"/>
        </w:rPr>
        <w:t xml:space="preserve"> был организован сервис по приему вопросов путем размещения соответс</w:t>
      </w:r>
      <w:r>
        <w:rPr>
          <w:rFonts w:ascii="Times New Roman" w:eastAsiaTheme="minorEastAsia" w:hAnsi="Times New Roman" w:cs="Times New Roman"/>
          <w:color w:val="000000"/>
          <w:kern w:val="1"/>
          <w:sz w:val="28"/>
          <w:szCs w:val="28"/>
          <w:lang w:eastAsia="ru-RU" w:bidi="hi-IN"/>
        </w:rPr>
        <w:t>твующей анкеты в сети Интернет, а также</w:t>
      </w:r>
      <w:r w:rsidR="00E17DBA">
        <w:rPr>
          <w:rFonts w:ascii="Times New Roman" w:eastAsiaTheme="minorEastAsia" w:hAnsi="Times New Roman" w:cs="Times New Roman"/>
          <w:color w:val="000000"/>
          <w:kern w:val="1"/>
          <w:sz w:val="28"/>
          <w:szCs w:val="28"/>
          <w:lang w:eastAsia="ru-RU" w:bidi="hi-IN"/>
        </w:rPr>
        <w:t xml:space="preserve"> посредством сбора специальных анкет в ходе совещания. </w:t>
      </w:r>
      <w:r>
        <w:rPr>
          <w:rFonts w:ascii="Times New Roman" w:eastAsiaTheme="minorEastAsia" w:hAnsi="Times New Roman" w:cs="Times New Roman"/>
          <w:color w:val="000000"/>
          <w:kern w:val="1"/>
          <w:sz w:val="28"/>
          <w:szCs w:val="28"/>
          <w:lang w:eastAsia="ru-RU" w:bidi="hi-IN"/>
        </w:rPr>
        <w:t xml:space="preserve"> </w:t>
      </w:r>
    </w:p>
    <w:p w:rsidR="00535E3E" w:rsidRPr="00535E3E" w:rsidRDefault="00E17DBA" w:rsidP="004F4BA3">
      <w:pPr>
        <w:widowControl w:val="0"/>
        <w:autoSpaceDE w:val="0"/>
        <w:autoSpaceDN w:val="0"/>
        <w:adjustRightInd w:val="0"/>
        <w:spacing w:after="0" w:line="240" w:lineRule="auto"/>
        <w:ind w:left="851" w:firstLine="709"/>
        <w:jc w:val="both"/>
        <w:rPr>
          <w:rFonts w:ascii="Times New Roman" w:eastAsiaTheme="minorEastAsia" w:hAnsi="Times New Roman" w:cs="Times New Roman"/>
          <w:kern w:val="1"/>
          <w:sz w:val="28"/>
          <w:szCs w:val="28"/>
          <w:lang w:eastAsia="ru-RU" w:bidi="hi-IN"/>
        </w:rPr>
      </w:pPr>
      <w:r>
        <w:rPr>
          <w:rFonts w:ascii="Times New Roman" w:eastAsiaTheme="minorEastAsia" w:hAnsi="Times New Roman" w:cs="Times New Roman"/>
          <w:kern w:val="1"/>
          <w:sz w:val="28"/>
          <w:szCs w:val="28"/>
          <w:lang w:eastAsia="ru-RU" w:bidi="hi-IN"/>
        </w:rPr>
        <w:t>В</w:t>
      </w:r>
      <w:r w:rsidR="00535E3E" w:rsidRPr="00535E3E">
        <w:rPr>
          <w:rFonts w:ascii="Times New Roman" w:eastAsiaTheme="minorEastAsia" w:hAnsi="Times New Roman" w:cs="Times New Roman"/>
          <w:kern w:val="1"/>
          <w:sz w:val="28"/>
          <w:szCs w:val="28"/>
          <w:lang w:eastAsia="ru-RU" w:bidi="hi-IN"/>
        </w:rPr>
        <w:t xml:space="preserve"> адрес </w:t>
      </w:r>
      <w:r w:rsidR="00A2144A">
        <w:rPr>
          <w:rFonts w:ascii="Times New Roman" w:eastAsiaTheme="minorEastAsia" w:hAnsi="Times New Roman" w:cs="Times New Roman"/>
          <w:kern w:val="1"/>
          <w:sz w:val="28"/>
          <w:szCs w:val="28"/>
          <w:lang w:eastAsia="ru-RU" w:bidi="hi-IN"/>
        </w:rPr>
        <w:t>Департамента</w:t>
      </w:r>
      <w:r w:rsidR="00535E3E" w:rsidRPr="00535E3E">
        <w:rPr>
          <w:rFonts w:ascii="Times New Roman" w:eastAsiaTheme="minorEastAsia" w:hAnsi="Times New Roman" w:cs="Times New Roman"/>
          <w:kern w:val="1"/>
          <w:sz w:val="28"/>
          <w:szCs w:val="28"/>
          <w:lang w:eastAsia="ru-RU" w:bidi="hi-IN"/>
        </w:rPr>
        <w:t xml:space="preserve"> поступило </w:t>
      </w:r>
      <w:r w:rsidR="008B2BAE">
        <w:rPr>
          <w:rFonts w:ascii="Times New Roman" w:eastAsiaTheme="minorEastAsia" w:hAnsi="Times New Roman" w:cs="Times New Roman"/>
          <w:kern w:val="1"/>
          <w:sz w:val="28"/>
          <w:szCs w:val="28"/>
          <w:lang w:eastAsia="ru-RU" w:bidi="hi-IN"/>
        </w:rPr>
        <w:t>10</w:t>
      </w:r>
      <w:bookmarkStart w:id="0" w:name="_GoBack"/>
      <w:bookmarkEnd w:id="0"/>
      <w:r w:rsidR="00137849">
        <w:rPr>
          <w:rFonts w:ascii="Times New Roman" w:eastAsiaTheme="minorEastAsia" w:hAnsi="Times New Roman" w:cs="Times New Roman"/>
          <w:kern w:val="1"/>
          <w:sz w:val="28"/>
          <w:szCs w:val="28"/>
          <w:lang w:eastAsia="ru-RU" w:bidi="hi-IN"/>
        </w:rPr>
        <w:t xml:space="preserve"> вопросов</w:t>
      </w:r>
      <w:r w:rsidR="00535E3E" w:rsidRPr="00535E3E">
        <w:rPr>
          <w:rFonts w:ascii="Times New Roman" w:eastAsiaTheme="minorEastAsia" w:hAnsi="Times New Roman" w:cs="Times New Roman"/>
          <w:kern w:val="1"/>
          <w:sz w:val="28"/>
          <w:szCs w:val="28"/>
          <w:lang w:eastAsia="ru-RU" w:bidi="hi-IN"/>
        </w:rPr>
        <w:t xml:space="preserve"> по правоприменительной практик</w:t>
      </w:r>
      <w:r w:rsidR="00FD4E55">
        <w:rPr>
          <w:rFonts w:ascii="Times New Roman" w:eastAsiaTheme="minorEastAsia" w:hAnsi="Times New Roman" w:cs="Times New Roman"/>
          <w:kern w:val="1"/>
          <w:sz w:val="28"/>
          <w:szCs w:val="28"/>
          <w:lang w:eastAsia="ru-RU" w:bidi="hi-IN"/>
        </w:rPr>
        <w:t>е. В основном в</w:t>
      </w:r>
      <w:r w:rsidR="004F4BA3">
        <w:rPr>
          <w:rFonts w:ascii="Times New Roman" w:eastAsiaTheme="minorEastAsia" w:hAnsi="Times New Roman" w:cs="Times New Roman"/>
          <w:kern w:val="1"/>
          <w:sz w:val="28"/>
          <w:szCs w:val="28"/>
          <w:lang w:eastAsia="ru-RU" w:bidi="hi-IN"/>
        </w:rPr>
        <w:t>опросы касались 4</w:t>
      </w:r>
      <w:r w:rsidR="00535E3E" w:rsidRPr="00535E3E">
        <w:rPr>
          <w:rFonts w:ascii="Times New Roman" w:eastAsiaTheme="minorEastAsia" w:hAnsi="Times New Roman" w:cs="Times New Roman"/>
          <w:kern w:val="1"/>
          <w:sz w:val="28"/>
          <w:szCs w:val="28"/>
          <w:lang w:eastAsia="ru-RU" w:bidi="hi-IN"/>
        </w:rPr>
        <w:t xml:space="preserve"> направлений деятельности </w:t>
      </w:r>
      <w:r w:rsidR="0049181E">
        <w:rPr>
          <w:rFonts w:ascii="Times New Roman" w:eastAsiaTheme="minorEastAsia" w:hAnsi="Times New Roman" w:cs="Times New Roman"/>
          <w:kern w:val="1"/>
          <w:sz w:val="28"/>
          <w:szCs w:val="28"/>
          <w:lang w:eastAsia="ru-RU" w:bidi="hi-IN"/>
        </w:rPr>
        <w:t>Департамента</w:t>
      </w:r>
      <w:r w:rsidR="00535E3E" w:rsidRPr="00535E3E">
        <w:rPr>
          <w:rFonts w:ascii="Times New Roman" w:eastAsiaTheme="minorEastAsia" w:hAnsi="Times New Roman" w:cs="Times New Roman"/>
          <w:kern w:val="1"/>
          <w:sz w:val="28"/>
          <w:szCs w:val="28"/>
          <w:lang w:eastAsia="ru-RU" w:bidi="hi-IN"/>
        </w:rPr>
        <w:t>:</w:t>
      </w:r>
    </w:p>
    <w:p w:rsidR="00535E3E" w:rsidRDefault="000E66A3" w:rsidP="00535E3E">
      <w:pPr>
        <w:spacing w:after="0" w:line="240" w:lineRule="auto"/>
        <w:ind w:left="708" w:firstLine="708"/>
        <w:rPr>
          <w:rFonts w:ascii="Times New Roman" w:eastAsiaTheme="minorEastAsia" w:hAnsi="Times New Roman" w:cs="Times New Roman"/>
          <w:kern w:val="1"/>
          <w:sz w:val="28"/>
          <w:szCs w:val="28"/>
          <w:lang w:eastAsia="ru-RU" w:bidi="hi-IN"/>
        </w:rPr>
      </w:pPr>
      <w:r>
        <w:rPr>
          <w:rFonts w:ascii="Times New Roman" w:eastAsiaTheme="minorEastAsia" w:hAnsi="Times New Roman" w:cs="Times New Roman"/>
          <w:kern w:val="1"/>
          <w:sz w:val="28"/>
          <w:szCs w:val="28"/>
          <w:lang w:eastAsia="ru-RU" w:bidi="hi-IN"/>
        </w:rPr>
        <w:t xml:space="preserve"> </w:t>
      </w:r>
      <w:r w:rsidR="0000690F">
        <w:rPr>
          <w:rFonts w:ascii="Times New Roman" w:eastAsiaTheme="minorEastAsia" w:hAnsi="Times New Roman" w:cs="Times New Roman"/>
          <w:kern w:val="1"/>
          <w:sz w:val="28"/>
          <w:szCs w:val="28"/>
          <w:lang w:eastAsia="ru-RU" w:bidi="hi-IN"/>
        </w:rPr>
        <w:t>- Государственные услуги</w:t>
      </w:r>
    </w:p>
    <w:p w:rsidR="0000690F" w:rsidRPr="0000690F" w:rsidRDefault="000E66A3" w:rsidP="00535E3E">
      <w:pPr>
        <w:spacing w:after="0" w:line="240" w:lineRule="auto"/>
        <w:ind w:left="708" w:firstLine="708"/>
        <w:rPr>
          <w:rFonts w:ascii="Times New Roman" w:hAnsi="Times New Roman" w:cs="Times New Roman"/>
          <w:b/>
          <w:sz w:val="28"/>
          <w:szCs w:val="24"/>
        </w:rPr>
      </w:pPr>
      <w:r>
        <w:rPr>
          <w:rFonts w:ascii="Times New Roman" w:eastAsiaTheme="minorEastAsia" w:hAnsi="Times New Roman" w:cs="Times New Roman"/>
          <w:kern w:val="1"/>
          <w:sz w:val="28"/>
          <w:szCs w:val="28"/>
          <w:lang w:eastAsia="ru-RU" w:bidi="hi-IN"/>
        </w:rPr>
        <w:t xml:space="preserve"> </w:t>
      </w:r>
      <w:r w:rsidR="0000690F" w:rsidRPr="0000690F">
        <w:rPr>
          <w:rFonts w:ascii="Times New Roman" w:eastAsiaTheme="minorEastAsia" w:hAnsi="Times New Roman" w:cs="Times New Roman"/>
          <w:kern w:val="1"/>
          <w:sz w:val="28"/>
          <w:szCs w:val="28"/>
          <w:lang w:eastAsia="ru-RU" w:bidi="hi-IN"/>
        </w:rPr>
        <w:t>-</w:t>
      </w:r>
      <w:r w:rsidR="0000690F">
        <w:rPr>
          <w:rFonts w:ascii="Times New Roman" w:eastAsiaTheme="minorEastAsia" w:hAnsi="Times New Roman" w:cs="Times New Roman"/>
          <w:kern w:val="1"/>
          <w:sz w:val="28"/>
          <w:szCs w:val="28"/>
          <w:lang w:eastAsia="ru-RU" w:bidi="hi-IN"/>
        </w:rPr>
        <w:t xml:space="preserve"> Деятельность по обращению с отходами</w:t>
      </w:r>
    </w:p>
    <w:p w:rsidR="00137849" w:rsidRDefault="003B6525" w:rsidP="007A48DE">
      <w:pPr>
        <w:spacing w:after="0" w:line="240" w:lineRule="auto"/>
        <w:rPr>
          <w:rFonts w:ascii="Times New Roman" w:eastAsiaTheme="minorEastAsia" w:hAnsi="Times New Roman" w:cs="Times New Roman"/>
          <w:kern w:val="1"/>
          <w:sz w:val="28"/>
          <w:szCs w:val="28"/>
          <w:lang w:eastAsia="ru-RU" w:bidi="hi-IN"/>
        </w:rPr>
      </w:pPr>
      <w:r>
        <w:rPr>
          <w:rFonts w:ascii="Times New Roman" w:eastAsiaTheme="minorEastAsia" w:hAnsi="Times New Roman" w:cs="Times New Roman"/>
          <w:kern w:val="1"/>
          <w:sz w:val="28"/>
          <w:szCs w:val="28"/>
          <w:lang w:eastAsia="ru-RU" w:bidi="hi-IN"/>
        </w:rPr>
        <w:t xml:space="preserve">                    </w:t>
      </w:r>
      <w:r w:rsidR="000E66A3">
        <w:rPr>
          <w:rFonts w:ascii="Times New Roman" w:eastAsiaTheme="minorEastAsia" w:hAnsi="Times New Roman" w:cs="Times New Roman"/>
          <w:kern w:val="1"/>
          <w:sz w:val="28"/>
          <w:szCs w:val="28"/>
          <w:lang w:eastAsia="ru-RU" w:bidi="hi-IN"/>
        </w:rPr>
        <w:t xml:space="preserve"> </w:t>
      </w:r>
      <w:r w:rsidRPr="00535E3E">
        <w:rPr>
          <w:rFonts w:ascii="Times New Roman" w:eastAsiaTheme="minorEastAsia" w:hAnsi="Times New Roman" w:cs="Times New Roman"/>
          <w:kern w:val="1"/>
          <w:sz w:val="28"/>
          <w:szCs w:val="28"/>
          <w:lang w:eastAsia="ru-RU" w:bidi="hi-IN"/>
        </w:rPr>
        <w:t>- Администрирование платы за негативное воздействие на окружающую среду</w:t>
      </w:r>
    </w:p>
    <w:p w:rsidR="007A48DE" w:rsidRPr="007A48DE" w:rsidRDefault="000E66A3" w:rsidP="00137849">
      <w:pPr>
        <w:tabs>
          <w:tab w:val="left" w:pos="1515"/>
        </w:tabs>
        <w:spacing w:after="0" w:line="240" w:lineRule="auto"/>
        <w:rPr>
          <w:rFonts w:ascii="Times New Roman" w:eastAsiaTheme="minorEastAsia" w:hAnsi="Times New Roman" w:cs="Times New Roman"/>
          <w:kern w:val="1"/>
          <w:sz w:val="28"/>
          <w:szCs w:val="28"/>
          <w:lang w:eastAsia="ru-RU" w:bidi="hi-IN"/>
        </w:rPr>
      </w:pPr>
      <w:r>
        <w:rPr>
          <w:rFonts w:ascii="Times New Roman" w:eastAsiaTheme="minorEastAsia" w:hAnsi="Times New Roman" w:cs="Times New Roman"/>
          <w:kern w:val="1"/>
          <w:sz w:val="28"/>
          <w:szCs w:val="28"/>
          <w:lang w:eastAsia="ru-RU" w:bidi="hi-IN"/>
        </w:rPr>
        <w:t xml:space="preserve">                     -</w:t>
      </w:r>
      <w:r w:rsidR="00137849">
        <w:rPr>
          <w:rFonts w:ascii="Times New Roman" w:eastAsiaTheme="minorEastAsia" w:hAnsi="Times New Roman" w:cs="Times New Roman"/>
          <w:kern w:val="1"/>
          <w:sz w:val="28"/>
          <w:szCs w:val="28"/>
          <w:lang w:eastAsia="ru-RU" w:bidi="hi-IN"/>
        </w:rPr>
        <w:t>Государственный учет объектов НВОС</w:t>
      </w:r>
    </w:p>
    <w:tbl>
      <w:tblPr>
        <w:tblStyle w:val="a3"/>
        <w:tblW w:w="14463" w:type="dxa"/>
        <w:jc w:val="center"/>
        <w:tblLook w:val="04A0" w:firstRow="1" w:lastRow="0" w:firstColumn="1" w:lastColumn="0" w:noHBand="0" w:noVBand="1"/>
      </w:tblPr>
      <w:tblGrid>
        <w:gridCol w:w="566"/>
        <w:gridCol w:w="3917"/>
        <w:gridCol w:w="7566"/>
        <w:gridCol w:w="2414"/>
      </w:tblGrid>
      <w:tr w:rsidR="00535E3E" w:rsidRPr="00C2315C" w:rsidTr="003B6525">
        <w:trPr>
          <w:trHeight w:val="861"/>
          <w:jc w:val="center"/>
        </w:trPr>
        <w:tc>
          <w:tcPr>
            <w:tcW w:w="566" w:type="dxa"/>
            <w:vAlign w:val="center"/>
          </w:tcPr>
          <w:p w:rsidR="00535E3E" w:rsidRPr="00C2315C" w:rsidRDefault="00535E3E" w:rsidP="00690C13">
            <w:pPr>
              <w:jc w:val="center"/>
              <w:rPr>
                <w:rFonts w:ascii="Times New Roman" w:hAnsi="Times New Roman" w:cs="Times New Roman"/>
                <w:sz w:val="24"/>
                <w:szCs w:val="24"/>
              </w:rPr>
            </w:pPr>
            <w:r w:rsidRPr="00C2315C">
              <w:rPr>
                <w:rFonts w:ascii="Times New Roman" w:hAnsi="Times New Roman" w:cs="Times New Roman"/>
                <w:sz w:val="24"/>
                <w:szCs w:val="24"/>
              </w:rPr>
              <w:t>№ п/п</w:t>
            </w:r>
          </w:p>
        </w:tc>
        <w:tc>
          <w:tcPr>
            <w:tcW w:w="3917" w:type="dxa"/>
            <w:vAlign w:val="center"/>
          </w:tcPr>
          <w:p w:rsidR="00535E3E" w:rsidRPr="00C2315C" w:rsidRDefault="00535E3E" w:rsidP="00690C13">
            <w:pPr>
              <w:jc w:val="center"/>
              <w:rPr>
                <w:rFonts w:ascii="Times New Roman" w:hAnsi="Times New Roman" w:cs="Times New Roman"/>
                <w:sz w:val="24"/>
                <w:szCs w:val="24"/>
              </w:rPr>
            </w:pPr>
            <w:r w:rsidRPr="00C2315C">
              <w:rPr>
                <w:rFonts w:ascii="Times New Roman" w:hAnsi="Times New Roman" w:cs="Times New Roman"/>
                <w:sz w:val="24"/>
                <w:szCs w:val="24"/>
              </w:rPr>
              <w:t>Вопрос</w:t>
            </w:r>
          </w:p>
        </w:tc>
        <w:tc>
          <w:tcPr>
            <w:tcW w:w="7566" w:type="dxa"/>
            <w:vAlign w:val="center"/>
          </w:tcPr>
          <w:p w:rsidR="00535E3E" w:rsidRPr="00C2315C" w:rsidRDefault="00535E3E" w:rsidP="005E0A15">
            <w:pPr>
              <w:ind w:right="75"/>
              <w:jc w:val="center"/>
              <w:rPr>
                <w:rFonts w:ascii="Times New Roman" w:hAnsi="Times New Roman" w:cs="Times New Roman"/>
                <w:sz w:val="24"/>
                <w:szCs w:val="24"/>
              </w:rPr>
            </w:pPr>
            <w:r w:rsidRPr="00C2315C">
              <w:rPr>
                <w:rFonts w:ascii="Times New Roman" w:hAnsi="Times New Roman" w:cs="Times New Roman"/>
                <w:sz w:val="24"/>
                <w:szCs w:val="24"/>
              </w:rPr>
              <w:t>Ответ</w:t>
            </w:r>
          </w:p>
        </w:tc>
        <w:tc>
          <w:tcPr>
            <w:tcW w:w="2414" w:type="dxa"/>
            <w:vAlign w:val="center"/>
          </w:tcPr>
          <w:p w:rsidR="00535E3E" w:rsidRPr="00C2315C" w:rsidRDefault="00535E3E" w:rsidP="009A6D0F">
            <w:pPr>
              <w:jc w:val="center"/>
              <w:rPr>
                <w:rFonts w:ascii="Times New Roman" w:hAnsi="Times New Roman" w:cs="Times New Roman"/>
                <w:sz w:val="24"/>
                <w:szCs w:val="24"/>
              </w:rPr>
            </w:pPr>
            <w:r w:rsidRPr="00C2315C">
              <w:rPr>
                <w:rFonts w:ascii="Times New Roman" w:hAnsi="Times New Roman" w:cs="Times New Roman"/>
                <w:sz w:val="24"/>
                <w:szCs w:val="24"/>
              </w:rPr>
              <w:t>Предметная область</w:t>
            </w:r>
          </w:p>
        </w:tc>
      </w:tr>
      <w:tr w:rsidR="007A48DE" w:rsidRPr="00C2315C" w:rsidTr="00980FB4">
        <w:trPr>
          <w:jc w:val="center"/>
        </w:trPr>
        <w:tc>
          <w:tcPr>
            <w:tcW w:w="566" w:type="dxa"/>
          </w:tcPr>
          <w:p w:rsidR="007A48DE" w:rsidRDefault="00670963" w:rsidP="007A48DE">
            <w:pPr>
              <w:jc w:val="center"/>
              <w:rPr>
                <w:rFonts w:ascii="Times New Roman" w:hAnsi="Times New Roman" w:cs="Times New Roman"/>
                <w:sz w:val="28"/>
                <w:szCs w:val="28"/>
              </w:rPr>
            </w:pPr>
            <w:r>
              <w:rPr>
                <w:rFonts w:ascii="Times New Roman" w:hAnsi="Times New Roman" w:cs="Times New Roman"/>
                <w:sz w:val="28"/>
                <w:szCs w:val="28"/>
              </w:rPr>
              <w:t>1</w:t>
            </w:r>
            <w:r w:rsidR="00AC4ADD">
              <w:rPr>
                <w:rFonts w:ascii="Times New Roman" w:hAnsi="Times New Roman" w:cs="Times New Roman"/>
                <w:sz w:val="28"/>
                <w:szCs w:val="28"/>
              </w:rPr>
              <w:t>.</w:t>
            </w:r>
          </w:p>
        </w:tc>
        <w:tc>
          <w:tcPr>
            <w:tcW w:w="3917" w:type="dxa"/>
            <w:vAlign w:val="center"/>
          </w:tcPr>
          <w:p w:rsidR="007A48DE" w:rsidRPr="00D520EB" w:rsidRDefault="002B048E" w:rsidP="00A92FE5">
            <w:pPr>
              <w:jc w:val="both"/>
              <w:rPr>
                <w:rFonts w:ascii="Times New Roman" w:hAnsi="Times New Roman" w:cs="Times New Roman"/>
                <w:sz w:val="28"/>
                <w:szCs w:val="28"/>
              </w:rPr>
            </w:pPr>
            <w:r>
              <w:rPr>
                <w:rFonts w:ascii="Times New Roman" w:hAnsi="Times New Roman" w:cs="Times New Roman"/>
                <w:sz w:val="28"/>
                <w:szCs w:val="28"/>
              </w:rPr>
              <w:t>Если организация меняет категорию Объекта НВОС (с 3 на 2) отёчность на какую категорию необходимо сдавать за отчетный период.</w:t>
            </w:r>
          </w:p>
        </w:tc>
        <w:tc>
          <w:tcPr>
            <w:tcW w:w="7566" w:type="dxa"/>
            <w:vAlign w:val="center"/>
          </w:tcPr>
          <w:p w:rsidR="007B7885" w:rsidRDefault="007B7885" w:rsidP="007B788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Присвоение объекту, оказывающему негативное воздействие на окружающую среду, соответствующей категории осуществляется при его постановке на государственный учет объектов, оказывающих негативное воздействие на окружающую среду. Категория объекта может быть изменена при актуализации учетных сведений об объекте, </w:t>
            </w:r>
            <w:r>
              <w:rPr>
                <w:rFonts w:ascii="Times New Roman" w:hAnsi="Times New Roman" w:cs="Times New Roman"/>
                <w:sz w:val="28"/>
                <w:szCs w:val="28"/>
              </w:rPr>
              <w:lastRenderedPageBreak/>
              <w:t xml:space="preserve">оказывающем негативное </w:t>
            </w:r>
            <w:r>
              <w:rPr>
                <w:rFonts w:ascii="Times New Roman" w:hAnsi="Times New Roman" w:cs="Times New Roman"/>
                <w:sz w:val="28"/>
                <w:szCs w:val="28"/>
              </w:rPr>
              <w:t>воздействие на окружающую среду (ст. 4.2 Федерального закона № 7-ФЗ).</w:t>
            </w:r>
          </w:p>
          <w:p w:rsidR="007B7885" w:rsidRDefault="007B7885" w:rsidP="007B7885">
            <w:pPr>
              <w:autoSpaceDE w:val="0"/>
              <w:autoSpaceDN w:val="0"/>
              <w:adjustRightInd w:val="0"/>
              <w:jc w:val="both"/>
              <w:rPr>
                <w:rFonts w:ascii="Times New Roman" w:hAnsi="Times New Roman" w:cs="Times New Roman"/>
                <w:sz w:val="28"/>
                <w:szCs w:val="28"/>
              </w:rPr>
            </w:pPr>
          </w:p>
          <w:p w:rsidR="00A92FE5" w:rsidRPr="005810A1" w:rsidRDefault="007B7885" w:rsidP="00A92FE5">
            <w:pPr>
              <w:jc w:val="both"/>
              <w:rPr>
                <w:rFonts w:ascii="Times New Roman" w:hAnsi="Times New Roman" w:cs="Times New Roman"/>
                <w:sz w:val="28"/>
                <w:szCs w:val="28"/>
              </w:rPr>
            </w:pPr>
            <w:r>
              <w:rPr>
                <w:rFonts w:ascii="Times New Roman" w:hAnsi="Times New Roman" w:cs="Times New Roman"/>
                <w:sz w:val="28"/>
                <w:szCs w:val="28"/>
              </w:rPr>
              <w:t>В тоже время, НПА, регламентирующие смену категорий объектов НВОС находятся в разработке</w:t>
            </w:r>
          </w:p>
        </w:tc>
        <w:tc>
          <w:tcPr>
            <w:tcW w:w="2414" w:type="dxa"/>
          </w:tcPr>
          <w:p w:rsidR="007A48DE" w:rsidRDefault="007A48DE" w:rsidP="007A48DE">
            <w:pPr>
              <w:rPr>
                <w:rFonts w:ascii="Times New Roman" w:hAnsi="Times New Roman" w:cs="Times New Roman"/>
                <w:sz w:val="24"/>
                <w:szCs w:val="24"/>
              </w:rPr>
            </w:pPr>
            <w:r>
              <w:rPr>
                <w:rFonts w:ascii="Times New Roman" w:hAnsi="Times New Roman" w:cs="Times New Roman"/>
                <w:sz w:val="24"/>
                <w:szCs w:val="24"/>
              </w:rPr>
              <w:lastRenderedPageBreak/>
              <w:t xml:space="preserve">Разрешительная </w:t>
            </w:r>
            <w:r w:rsidR="00137849">
              <w:rPr>
                <w:rFonts w:ascii="Times New Roman" w:hAnsi="Times New Roman" w:cs="Times New Roman"/>
                <w:sz w:val="24"/>
                <w:szCs w:val="24"/>
              </w:rPr>
              <w:t>деятельность</w:t>
            </w:r>
          </w:p>
        </w:tc>
      </w:tr>
      <w:tr w:rsidR="00A92FE5" w:rsidRPr="00C2315C" w:rsidTr="00787BCA">
        <w:trPr>
          <w:jc w:val="center"/>
        </w:trPr>
        <w:tc>
          <w:tcPr>
            <w:tcW w:w="566" w:type="dxa"/>
          </w:tcPr>
          <w:p w:rsidR="00A92FE5" w:rsidRDefault="00670963" w:rsidP="00A92FE5">
            <w:pPr>
              <w:jc w:val="center"/>
              <w:rPr>
                <w:rFonts w:ascii="Times New Roman" w:hAnsi="Times New Roman" w:cs="Times New Roman"/>
                <w:sz w:val="28"/>
                <w:szCs w:val="28"/>
              </w:rPr>
            </w:pPr>
            <w:r>
              <w:rPr>
                <w:rFonts w:ascii="Times New Roman" w:hAnsi="Times New Roman" w:cs="Times New Roman"/>
                <w:sz w:val="28"/>
                <w:szCs w:val="28"/>
              </w:rPr>
              <w:lastRenderedPageBreak/>
              <w:t>2</w:t>
            </w:r>
          </w:p>
        </w:tc>
        <w:tc>
          <w:tcPr>
            <w:tcW w:w="3917" w:type="dxa"/>
          </w:tcPr>
          <w:p w:rsidR="00A92FE5" w:rsidRPr="00756F5D" w:rsidRDefault="007B7885" w:rsidP="00A92FE5">
            <w:pPr>
              <w:jc w:val="both"/>
              <w:rPr>
                <w:rFonts w:ascii="Times New Roman" w:hAnsi="Times New Roman" w:cs="Times New Roman"/>
                <w:sz w:val="28"/>
                <w:szCs w:val="28"/>
              </w:rPr>
            </w:pPr>
            <w:r>
              <w:rPr>
                <w:rFonts w:ascii="Times New Roman" w:hAnsi="Times New Roman" w:cs="Times New Roman"/>
                <w:sz w:val="28"/>
                <w:szCs w:val="28"/>
              </w:rPr>
              <w:t>Как поступать юридическому лицу, если разрешение на выброс вредных (загрязняющих) веществ в атмосферный воздух заканчивается в середине 2019 г.</w:t>
            </w:r>
          </w:p>
        </w:tc>
        <w:tc>
          <w:tcPr>
            <w:tcW w:w="7566" w:type="dxa"/>
          </w:tcPr>
          <w:p w:rsidR="00A92FE5" w:rsidRPr="00756F5D" w:rsidRDefault="007B7885" w:rsidP="007B7885">
            <w:pPr>
              <w:shd w:val="clear" w:color="auto" w:fill="FFFFFF"/>
              <w:jc w:val="both"/>
              <w:rPr>
                <w:rFonts w:ascii="Times New Roman" w:hAnsi="Times New Roman" w:cs="Times New Roman"/>
                <w:sz w:val="28"/>
                <w:szCs w:val="28"/>
              </w:rPr>
            </w:pPr>
            <w:r>
              <w:rPr>
                <w:rFonts w:ascii="Times New Roman" w:hAnsi="Times New Roman" w:cs="Times New Roman"/>
                <w:sz w:val="28"/>
                <w:szCs w:val="28"/>
              </w:rPr>
              <w:t>Требуется уточнение Минприроды</w:t>
            </w:r>
          </w:p>
        </w:tc>
        <w:tc>
          <w:tcPr>
            <w:tcW w:w="2414" w:type="dxa"/>
          </w:tcPr>
          <w:p w:rsidR="00A92FE5" w:rsidRDefault="007B7885" w:rsidP="00A92FE5">
            <w:pPr>
              <w:rPr>
                <w:rFonts w:ascii="Times New Roman" w:hAnsi="Times New Roman" w:cs="Times New Roman"/>
                <w:sz w:val="24"/>
                <w:szCs w:val="24"/>
              </w:rPr>
            </w:pPr>
            <w:r>
              <w:rPr>
                <w:rFonts w:ascii="Times New Roman" w:hAnsi="Times New Roman" w:cs="Times New Roman"/>
                <w:sz w:val="24"/>
                <w:szCs w:val="24"/>
              </w:rPr>
              <w:t>Разрешительная деятельность</w:t>
            </w:r>
          </w:p>
        </w:tc>
      </w:tr>
      <w:tr w:rsidR="00752377" w:rsidRPr="00C2315C" w:rsidTr="00787BCA">
        <w:trPr>
          <w:jc w:val="center"/>
        </w:trPr>
        <w:tc>
          <w:tcPr>
            <w:tcW w:w="566" w:type="dxa"/>
          </w:tcPr>
          <w:p w:rsidR="00752377" w:rsidRDefault="004F4BA3" w:rsidP="00A92FE5">
            <w:pPr>
              <w:jc w:val="center"/>
              <w:rPr>
                <w:rFonts w:ascii="Times New Roman" w:hAnsi="Times New Roman" w:cs="Times New Roman"/>
                <w:sz w:val="28"/>
                <w:szCs w:val="28"/>
              </w:rPr>
            </w:pPr>
            <w:r>
              <w:rPr>
                <w:rFonts w:ascii="Times New Roman" w:hAnsi="Times New Roman" w:cs="Times New Roman"/>
                <w:sz w:val="28"/>
                <w:szCs w:val="28"/>
              </w:rPr>
              <w:t>3</w:t>
            </w:r>
          </w:p>
        </w:tc>
        <w:tc>
          <w:tcPr>
            <w:tcW w:w="3917" w:type="dxa"/>
          </w:tcPr>
          <w:p w:rsidR="00752377" w:rsidRDefault="00752377" w:rsidP="00A92FE5">
            <w:pPr>
              <w:jc w:val="both"/>
              <w:rPr>
                <w:rFonts w:ascii="Times New Roman" w:hAnsi="Times New Roman" w:cs="Times New Roman"/>
                <w:sz w:val="28"/>
                <w:szCs w:val="28"/>
              </w:rPr>
            </w:pPr>
            <w:r>
              <w:rPr>
                <w:rFonts w:ascii="Times New Roman" w:hAnsi="Times New Roman" w:cs="Times New Roman"/>
                <w:sz w:val="28"/>
                <w:szCs w:val="28"/>
              </w:rPr>
              <w:t xml:space="preserve">Порядок действия предприятия, в случае отсутствия разрешительной документации н начало 2019 г. </w:t>
            </w:r>
          </w:p>
        </w:tc>
        <w:tc>
          <w:tcPr>
            <w:tcW w:w="7566" w:type="dxa"/>
          </w:tcPr>
          <w:p w:rsidR="00752377" w:rsidRDefault="00752377" w:rsidP="007B7885">
            <w:pPr>
              <w:shd w:val="clear" w:color="auto" w:fill="FFFFFF"/>
              <w:jc w:val="both"/>
              <w:rPr>
                <w:rFonts w:ascii="Times New Roman" w:hAnsi="Times New Roman" w:cs="Times New Roman"/>
                <w:sz w:val="28"/>
                <w:szCs w:val="28"/>
              </w:rPr>
            </w:pPr>
            <w:r>
              <w:rPr>
                <w:rFonts w:ascii="Times New Roman" w:hAnsi="Times New Roman" w:cs="Times New Roman"/>
                <w:sz w:val="28"/>
                <w:szCs w:val="28"/>
              </w:rPr>
              <w:t xml:space="preserve">За превышение установленных нормативов допустимого воздействия на окружающую среду, субъекты хозяйственной и иной деятельности несут ответственность, предусмотренную законодательством РФ. </w:t>
            </w:r>
          </w:p>
        </w:tc>
        <w:tc>
          <w:tcPr>
            <w:tcW w:w="2414" w:type="dxa"/>
          </w:tcPr>
          <w:p w:rsidR="00752377" w:rsidRDefault="00752377" w:rsidP="00A92FE5">
            <w:pPr>
              <w:rPr>
                <w:rFonts w:ascii="Times New Roman" w:hAnsi="Times New Roman" w:cs="Times New Roman"/>
                <w:sz w:val="24"/>
                <w:szCs w:val="24"/>
              </w:rPr>
            </w:pPr>
            <w:r>
              <w:rPr>
                <w:rFonts w:ascii="Times New Roman" w:hAnsi="Times New Roman" w:cs="Times New Roman"/>
                <w:sz w:val="24"/>
                <w:szCs w:val="24"/>
              </w:rPr>
              <w:t>Разрешительная деятельность</w:t>
            </w:r>
          </w:p>
        </w:tc>
      </w:tr>
      <w:tr w:rsidR="00670963" w:rsidRPr="00C2315C" w:rsidTr="00514BD0">
        <w:trPr>
          <w:jc w:val="center"/>
        </w:trPr>
        <w:tc>
          <w:tcPr>
            <w:tcW w:w="566" w:type="dxa"/>
          </w:tcPr>
          <w:p w:rsidR="00670963" w:rsidRDefault="004F4BA3" w:rsidP="00670963">
            <w:pPr>
              <w:jc w:val="center"/>
              <w:rPr>
                <w:rFonts w:ascii="Times New Roman" w:hAnsi="Times New Roman" w:cs="Times New Roman"/>
                <w:sz w:val="28"/>
                <w:szCs w:val="28"/>
              </w:rPr>
            </w:pPr>
            <w:r>
              <w:rPr>
                <w:rFonts w:ascii="Times New Roman" w:hAnsi="Times New Roman" w:cs="Times New Roman"/>
                <w:sz w:val="28"/>
                <w:szCs w:val="28"/>
              </w:rPr>
              <w:t>4</w:t>
            </w:r>
          </w:p>
        </w:tc>
        <w:tc>
          <w:tcPr>
            <w:tcW w:w="3917" w:type="dxa"/>
          </w:tcPr>
          <w:p w:rsidR="00670963" w:rsidRPr="00756F5D" w:rsidRDefault="00BE137F" w:rsidP="00BE137F">
            <w:pPr>
              <w:rPr>
                <w:rFonts w:ascii="Times New Roman" w:hAnsi="Times New Roman" w:cs="Times New Roman"/>
                <w:sz w:val="28"/>
                <w:szCs w:val="28"/>
              </w:rPr>
            </w:pPr>
            <w:r>
              <w:rPr>
                <w:rFonts w:ascii="Times New Roman" w:hAnsi="Times New Roman" w:cs="Times New Roman"/>
                <w:sz w:val="28"/>
                <w:szCs w:val="28"/>
              </w:rPr>
              <w:t>Отчеты ПЭК и 2 ТП-воздух принимаются только в электронном виде?</w:t>
            </w:r>
          </w:p>
        </w:tc>
        <w:tc>
          <w:tcPr>
            <w:tcW w:w="7566" w:type="dxa"/>
          </w:tcPr>
          <w:p w:rsidR="00670963" w:rsidRPr="00756F5D" w:rsidRDefault="00BE137F" w:rsidP="00670963">
            <w:pPr>
              <w:shd w:val="clear" w:color="auto" w:fill="FFFFFF"/>
              <w:ind w:left="-108"/>
              <w:jc w:val="both"/>
              <w:rPr>
                <w:rFonts w:ascii="Times New Roman" w:hAnsi="Times New Roman" w:cs="Times New Roman"/>
                <w:sz w:val="28"/>
                <w:szCs w:val="28"/>
              </w:rPr>
            </w:pPr>
            <w:r>
              <w:rPr>
                <w:rFonts w:ascii="Times New Roman" w:hAnsi="Times New Roman" w:cs="Times New Roman"/>
                <w:sz w:val="28"/>
                <w:szCs w:val="28"/>
              </w:rPr>
              <w:t>На сегодняшний день отчётность принимается как в электронном, так и в бумажном виде</w:t>
            </w:r>
          </w:p>
        </w:tc>
        <w:tc>
          <w:tcPr>
            <w:tcW w:w="2414" w:type="dxa"/>
          </w:tcPr>
          <w:p w:rsidR="00670963" w:rsidRDefault="00BE137F" w:rsidP="00670963">
            <w:pPr>
              <w:rPr>
                <w:rFonts w:ascii="Times New Roman" w:hAnsi="Times New Roman" w:cs="Times New Roman"/>
                <w:sz w:val="24"/>
                <w:szCs w:val="24"/>
              </w:rPr>
            </w:pPr>
            <w:r>
              <w:rPr>
                <w:rFonts w:ascii="Times New Roman" w:hAnsi="Times New Roman" w:cs="Times New Roman"/>
                <w:sz w:val="24"/>
                <w:szCs w:val="24"/>
              </w:rPr>
              <w:t>Государственные услуги</w:t>
            </w:r>
          </w:p>
        </w:tc>
      </w:tr>
      <w:tr w:rsidR="00670963" w:rsidRPr="00C2315C" w:rsidTr="009002E7">
        <w:trPr>
          <w:jc w:val="center"/>
        </w:trPr>
        <w:tc>
          <w:tcPr>
            <w:tcW w:w="566" w:type="dxa"/>
          </w:tcPr>
          <w:p w:rsidR="00670963" w:rsidRDefault="00BE137F" w:rsidP="00670963">
            <w:pPr>
              <w:rPr>
                <w:rFonts w:ascii="Times New Roman" w:hAnsi="Times New Roman" w:cs="Times New Roman"/>
                <w:sz w:val="28"/>
                <w:szCs w:val="28"/>
              </w:rPr>
            </w:pPr>
            <w:r>
              <w:rPr>
                <w:rFonts w:ascii="Times New Roman" w:hAnsi="Times New Roman" w:cs="Times New Roman"/>
                <w:sz w:val="28"/>
                <w:szCs w:val="28"/>
              </w:rPr>
              <w:t xml:space="preserve"> </w:t>
            </w:r>
            <w:r w:rsidR="004F4BA3">
              <w:rPr>
                <w:rFonts w:ascii="Times New Roman" w:hAnsi="Times New Roman" w:cs="Times New Roman"/>
                <w:sz w:val="28"/>
                <w:szCs w:val="28"/>
              </w:rPr>
              <w:t>5</w:t>
            </w:r>
          </w:p>
        </w:tc>
        <w:tc>
          <w:tcPr>
            <w:tcW w:w="3917" w:type="dxa"/>
            <w:vAlign w:val="center"/>
          </w:tcPr>
          <w:p w:rsidR="00670963" w:rsidRPr="00AC4ADD" w:rsidRDefault="00BE137F" w:rsidP="00670963">
            <w:pPr>
              <w:jc w:val="both"/>
              <w:rPr>
                <w:rFonts w:ascii="Times New Roman" w:hAnsi="Times New Roman"/>
                <w:sz w:val="28"/>
                <w:szCs w:val="28"/>
              </w:rPr>
            </w:pPr>
            <w:r>
              <w:rPr>
                <w:rFonts w:ascii="Times New Roman" w:hAnsi="Times New Roman"/>
                <w:sz w:val="28"/>
                <w:szCs w:val="28"/>
              </w:rPr>
              <w:t>Если организация по критериям не относится не к одной категории НВОС</w:t>
            </w:r>
          </w:p>
        </w:tc>
        <w:tc>
          <w:tcPr>
            <w:tcW w:w="7566" w:type="dxa"/>
            <w:vAlign w:val="center"/>
          </w:tcPr>
          <w:p w:rsidR="00BE137F" w:rsidRDefault="00BE137F" w:rsidP="00BE137F">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r w:rsidRPr="00BE137F">
              <w:rPr>
                <w:rFonts w:ascii="Times New Roman" w:hAnsi="Times New Roman" w:cs="Times New Roman"/>
                <w:sz w:val="28"/>
                <w:szCs w:val="28"/>
              </w:rPr>
              <w:t>Постановление</w:t>
            </w:r>
            <w:r>
              <w:rPr>
                <w:rFonts w:ascii="Times New Roman" w:hAnsi="Times New Roman" w:cs="Times New Roman"/>
                <w:sz w:val="28"/>
                <w:szCs w:val="28"/>
              </w:rPr>
              <w:t>м</w:t>
            </w:r>
            <w:r w:rsidRPr="00BE137F">
              <w:rPr>
                <w:rFonts w:ascii="Times New Roman" w:hAnsi="Times New Roman" w:cs="Times New Roman"/>
                <w:sz w:val="28"/>
                <w:szCs w:val="28"/>
              </w:rPr>
              <w:t xml:space="preserve"> Правительства РФ от 28.09.2015 N 1029 "Об утверждении критериев отнесения объектов, оказывающих негативное воздействие на окружающую среду, к объектам I, II, III и IV категорий"</w:t>
            </w:r>
            <w:r>
              <w:rPr>
                <w:rFonts w:ascii="Times New Roman" w:hAnsi="Times New Roman" w:cs="Times New Roman"/>
                <w:sz w:val="28"/>
                <w:szCs w:val="28"/>
              </w:rPr>
              <w:t xml:space="preserve"> о</w:t>
            </w:r>
            <w:r>
              <w:rPr>
                <w:rFonts w:ascii="Times New Roman" w:hAnsi="Times New Roman" w:cs="Times New Roman"/>
                <w:sz w:val="28"/>
                <w:szCs w:val="28"/>
              </w:rPr>
              <w:t xml:space="preserve">существление хозяйственной и (или) иной деятельности, не указанной в </w:t>
            </w:r>
            <w:hyperlink r:id="rId8" w:history="1">
              <w:r>
                <w:rPr>
                  <w:rFonts w:ascii="Times New Roman" w:hAnsi="Times New Roman" w:cs="Times New Roman"/>
                  <w:color w:val="0000FF"/>
                  <w:sz w:val="28"/>
                  <w:szCs w:val="28"/>
                </w:rPr>
                <w:t>I</w:t>
              </w:r>
            </w:hyperlink>
            <w:r>
              <w:rPr>
                <w:rFonts w:ascii="Times New Roman" w:hAnsi="Times New Roman" w:cs="Times New Roman"/>
                <w:sz w:val="28"/>
                <w:szCs w:val="28"/>
              </w:rPr>
              <w:t xml:space="preserve">, </w:t>
            </w:r>
            <w:hyperlink r:id="rId9" w:history="1">
              <w:r>
                <w:rPr>
                  <w:rFonts w:ascii="Times New Roman" w:hAnsi="Times New Roman" w:cs="Times New Roman"/>
                  <w:color w:val="0000FF"/>
                  <w:sz w:val="28"/>
                  <w:szCs w:val="28"/>
                </w:rPr>
                <w:t>II</w:t>
              </w:r>
            </w:hyperlink>
            <w:r>
              <w:rPr>
                <w:rFonts w:ascii="Times New Roman" w:hAnsi="Times New Roman" w:cs="Times New Roman"/>
                <w:sz w:val="28"/>
                <w:szCs w:val="28"/>
              </w:rPr>
              <w:t xml:space="preserve"> и </w:t>
            </w:r>
            <w:hyperlink r:id="rId10" w:history="1">
              <w:r>
                <w:rPr>
                  <w:rFonts w:ascii="Times New Roman" w:hAnsi="Times New Roman" w:cs="Times New Roman"/>
                  <w:color w:val="0000FF"/>
                  <w:sz w:val="28"/>
                  <w:szCs w:val="28"/>
                </w:rPr>
                <w:t>IV разделах</w:t>
              </w:r>
            </w:hyperlink>
            <w:r>
              <w:rPr>
                <w:rFonts w:ascii="Times New Roman" w:hAnsi="Times New Roman" w:cs="Times New Roman"/>
                <w:sz w:val="28"/>
                <w:szCs w:val="28"/>
              </w:rPr>
              <w:t xml:space="preserve"> настоящего документа и не соответствующей уровням воздействия на окружающую среду, определенным в </w:t>
            </w:r>
            <w:hyperlink r:id="rId11" w:history="1">
              <w:r>
                <w:rPr>
                  <w:rFonts w:ascii="Times New Roman" w:hAnsi="Times New Roman" w:cs="Times New Roman"/>
                  <w:color w:val="0000FF"/>
                  <w:sz w:val="28"/>
                  <w:szCs w:val="28"/>
                </w:rPr>
                <w:t>IV разделе</w:t>
              </w:r>
            </w:hyperlink>
            <w:r>
              <w:rPr>
                <w:rFonts w:ascii="Times New Roman" w:hAnsi="Times New Roman" w:cs="Times New Roman"/>
                <w:sz w:val="28"/>
                <w:szCs w:val="28"/>
              </w:rPr>
              <w:t xml:space="preserve"> настоящего документа.</w:t>
            </w:r>
          </w:p>
          <w:p w:rsidR="00670963" w:rsidRPr="00D57354" w:rsidRDefault="00670963" w:rsidP="00670963">
            <w:pPr>
              <w:ind w:firstLine="709"/>
              <w:jc w:val="both"/>
              <w:rPr>
                <w:rFonts w:ascii="Times New Roman" w:hAnsi="Times New Roman"/>
                <w:sz w:val="28"/>
                <w:szCs w:val="28"/>
              </w:rPr>
            </w:pPr>
          </w:p>
        </w:tc>
        <w:tc>
          <w:tcPr>
            <w:tcW w:w="2414" w:type="dxa"/>
          </w:tcPr>
          <w:p w:rsidR="00670963" w:rsidRDefault="00BE137F" w:rsidP="00670963">
            <w:pPr>
              <w:rPr>
                <w:rFonts w:ascii="Times New Roman" w:hAnsi="Times New Roman" w:cs="Times New Roman"/>
                <w:sz w:val="24"/>
                <w:szCs w:val="24"/>
              </w:rPr>
            </w:pPr>
            <w:r w:rsidRPr="004D3D2E">
              <w:rPr>
                <w:rFonts w:ascii="Times New Roman" w:hAnsi="Times New Roman" w:cs="Times New Roman"/>
                <w:sz w:val="24"/>
                <w:szCs w:val="24"/>
              </w:rPr>
              <w:t>Государственный учет объектов НВОС</w:t>
            </w:r>
          </w:p>
        </w:tc>
      </w:tr>
      <w:tr w:rsidR="00670963" w:rsidRPr="00C2315C" w:rsidTr="003B6525">
        <w:trPr>
          <w:jc w:val="center"/>
        </w:trPr>
        <w:tc>
          <w:tcPr>
            <w:tcW w:w="566" w:type="dxa"/>
          </w:tcPr>
          <w:p w:rsidR="00670963" w:rsidRPr="00C2315C" w:rsidRDefault="004F4BA3" w:rsidP="00670963">
            <w:pPr>
              <w:rPr>
                <w:rFonts w:ascii="Times New Roman" w:hAnsi="Times New Roman" w:cs="Times New Roman"/>
                <w:sz w:val="24"/>
                <w:szCs w:val="24"/>
              </w:rPr>
            </w:pPr>
            <w:r>
              <w:rPr>
                <w:rFonts w:ascii="Times New Roman" w:hAnsi="Times New Roman" w:cs="Times New Roman"/>
                <w:sz w:val="24"/>
                <w:szCs w:val="24"/>
              </w:rPr>
              <w:t>6</w:t>
            </w:r>
          </w:p>
        </w:tc>
        <w:tc>
          <w:tcPr>
            <w:tcW w:w="3917" w:type="dxa"/>
          </w:tcPr>
          <w:p w:rsidR="00670963" w:rsidRPr="0000690F" w:rsidRDefault="00670963" w:rsidP="00670963">
            <w:pPr>
              <w:pStyle w:val="a4"/>
              <w:spacing w:after="0" w:line="240" w:lineRule="auto"/>
              <w:ind w:left="0"/>
              <w:rPr>
                <w:rFonts w:ascii="Times New Roman" w:hAnsi="Times New Roman" w:cs="Times New Roman"/>
                <w:b/>
                <w:i/>
                <w:sz w:val="28"/>
                <w:szCs w:val="28"/>
              </w:rPr>
            </w:pPr>
            <w:r w:rsidRPr="00AC4ADD">
              <w:rPr>
                <w:rFonts w:ascii="Times New Roman" w:hAnsi="Times New Roman" w:cs="Times New Roman"/>
                <w:sz w:val="28"/>
                <w:szCs w:val="28"/>
              </w:rPr>
              <w:t xml:space="preserve">Каким образом можно определить: к какой категории негативного воздействия </w:t>
            </w:r>
            <w:r w:rsidRPr="00AC4ADD">
              <w:rPr>
                <w:rFonts w:ascii="Times New Roman" w:hAnsi="Times New Roman" w:cs="Times New Roman"/>
                <w:sz w:val="28"/>
                <w:szCs w:val="28"/>
              </w:rPr>
              <w:lastRenderedPageBreak/>
              <w:t>относятся производственные объекты?</w:t>
            </w:r>
          </w:p>
        </w:tc>
        <w:tc>
          <w:tcPr>
            <w:tcW w:w="7566" w:type="dxa"/>
          </w:tcPr>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lastRenderedPageBreak/>
              <w:t>Объекты, оказывающие негативное воздействие на окружающую среду, в зависимости от уровня такого воздействия подразделяются на четыре категории:</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lastRenderedPageBreak/>
              <w:t>объекты, оказывающие значительное негативное воздействие на окружающую среду и относящиеся к областям применения наилучших доступных технологий, - объекты I категории;</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объекты, оказывающие умеренное негативное воздействие на окружающую среду, - объекты II категории;</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объекты, оказывающие незначительное негативное воздействие на окружающую среду, - объекты III категории;</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объекты, оказывающие минимальное негативное воздействие на окружающую среду, - объекты IV категории.</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В случае если объект соответствует нескольким критериям, на основании которых он может быть отнесен одновременно к объектам I, II, III и (или) IV категории, объекту присваивается категория, соответствующая категории по наибольшему уровню негативного воздействия на окружающую среду».</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Определение категории объекта НВОС осуществляется при его постановке юридическим лицом, индивидуальным предпринимателем на государственный учет в государственный реестр объектов, оказывающих негативное воздействие на окружающую среду, в порядке, установленном Законом № 7-ФЗ (статьи 69 и 69.2) и Правилами. Категория может быть изменена на этапе рассмотрения заявки.</w:t>
            </w:r>
          </w:p>
          <w:p w:rsidR="00670963" w:rsidRPr="0000690F" w:rsidRDefault="00670963" w:rsidP="00670963">
            <w:pPr>
              <w:autoSpaceDE w:val="0"/>
              <w:autoSpaceDN w:val="0"/>
              <w:adjustRightInd w:val="0"/>
              <w:ind w:firstLine="567"/>
              <w:jc w:val="both"/>
              <w:rPr>
                <w:rFonts w:ascii="Times New Roman" w:hAnsi="Times New Roman" w:cs="Times New Roman"/>
                <w:sz w:val="28"/>
                <w:szCs w:val="28"/>
              </w:rPr>
            </w:pPr>
            <w:r w:rsidRPr="0000690F">
              <w:rPr>
                <w:rFonts w:ascii="Times New Roman" w:hAnsi="Times New Roman" w:cs="Times New Roman"/>
                <w:sz w:val="28"/>
                <w:szCs w:val="28"/>
              </w:rPr>
              <w:t xml:space="preserve">Объекты, оказывающие негативное воздействие на окружающую среду, в зависимости от уровня такого воздействия подразделяются на четыре категории, в соответствии с Постановлением Правительства Российской Федерации от 28.09.2015 № 1029: </w:t>
            </w:r>
          </w:p>
          <w:p w:rsidR="00670963" w:rsidRPr="0000690F" w:rsidRDefault="00670963" w:rsidP="00670963">
            <w:pPr>
              <w:autoSpaceDE w:val="0"/>
              <w:autoSpaceDN w:val="0"/>
              <w:adjustRightInd w:val="0"/>
              <w:ind w:firstLine="567"/>
              <w:jc w:val="both"/>
              <w:rPr>
                <w:rFonts w:ascii="Times New Roman" w:hAnsi="Times New Roman" w:cs="Times New Roman"/>
                <w:b/>
                <w:sz w:val="28"/>
                <w:szCs w:val="28"/>
              </w:rPr>
            </w:pPr>
          </w:p>
        </w:tc>
        <w:tc>
          <w:tcPr>
            <w:tcW w:w="2414" w:type="dxa"/>
          </w:tcPr>
          <w:p w:rsidR="00670963" w:rsidRPr="00C2315C" w:rsidRDefault="004F4BA3" w:rsidP="00670963">
            <w:pPr>
              <w:rPr>
                <w:rFonts w:ascii="Times New Roman" w:hAnsi="Times New Roman" w:cs="Times New Roman"/>
                <w:sz w:val="24"/>
                <w:szCs w:val="24"/>
              </w:rPr>
            </w:pPr>
            <w:r w:rsidRPr="004D3D2E">
              <w:rPr>
                <w:rFonts w:ascii="Times New Roman" w:hAnsi="Times New Roman" w:cs="Times New Roman"/>
                <w:sz w:val="24"/>
                <w:szCs w:val="24"/>
              </w:rPr>
              <w:lastRenderedPageBreak/>
              <w:t>Государственный учет объектов НВОС</w:t>
            </w:r>
          </w:p>
        </w:tc>
      </w:tr>
      <w:tr w:rsidR="00670963" w:rsidRPr="00C2315C" w:rsidTr="003B6525">
        <w:trPr>
          <w:jc w:val="center"/>
        </w:trPr>
        <w:tc>
          <w:tcPr>
            <w:tcW w:w="566" w:type="dxa"/>
          </w:tcPr>
          <w:p w:rsidR="00670963" w:rsidRPr="00C2315C" w:rsidRDefault="004F4BA3" w:rsidP="00670963">
            <w:pPr>
              <w:rPr>
                <w:rFonts w:ascii="Times New Roman" w:hAnsi="Times New Roman" w:cs="Times New Roman"/>
                <w:sz w:val="24"/>
                <w:szCs w:val="24"/>
              </w:rPr>
            </w:pPr>
            <w:r>
              <w:rPr>
                <w:rFonts w:ascii="Times New Roman" w:hAnsi="Times New Roman" w:cs="Times New Roman"/>
                <w:sz w:val="24"/>
                <w:szCs w:val="24"/>
              </w:rPr>
              <w:lastRenderedPageBreak/>
              <w:t>7</w:t>
            </w:r>
          </w:p>
        </w:tc>
        <w:tc>
          <w:tcPr>
            <w:tcW w:w="3917" w:type="dxa"/>
          </w:tcPr>
          <w:p w:rsidR="00670963" w:rsidRPr="00AC4ADD" w:rsidRDefault="00670963" w:rsidP="00670963">
            <w:pPr>
              <w:pStyle w:val="a4"/>
              <w:spacing w:after="0" w:line="240" w:lineRule="auto"/>
              <w:ind w:left="0"/>
              <w:rPr>
                <w:rFonts w:ascii="Times New Roman" w:hAnsi="Times New Roman" w:cs="Times New Roman"/>
                <w:sz w:val="28"/>
                <w:szCs w:val="28"/>
              </w:rPr>
            </w:pPr>
            <w:r w:rsidRPr="00AC4ADD">
              <w:rPr>
                <w:rFonts w:ascii="Times New Roman" w:hAnsi="Times New Roman" w:cs="Times New Roman"/>
                <w:sz w:val="28"/>
                <w:szCs w:val="28"/>
              </w:rPr>
              <w:t>Какие могут быть причины для отказа в постановке на учет объектов негативного воздействия?</w:t>
            </w:r>
          </w:p>
        </w:tc>
        <w:tc>
          <w:tcPr>
            <w:tcW w:w="7566" w:type="dxa"/>
          </w:tcPr>
          <w:p w:rsidR="00670963" w:rsidRPr="0000690F" w:rsidRDefault="00670963" w:rsidP="00670963">
            <w:pPr>
              <w:autoSpaceDE w:val="0"/>
              <w:autoSpaceDN w:val="0"/>
              <w:adjustRightInd w:val="0"/>
              <w:ind w:right="-113"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 xml:space="preserve">Основанием для отказа в постановке на государственный учет объектов является отсутствие в составе заявки вышеуказанных сведений. </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Государственный учет объектов НВОС осуществляется в целях получения достоверной информации о таких объектах. В этой связи, если в ходе рассмотрения заявки выявлен факт представления сведений недостаточных для включения в государственный реестр, такой факт рассматривается как непредставление сведений, подлежащих включению в реестр, и соответственно, как основание для отказа в постановке объекта НВОС на государственный учет.</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Учитывая, что представление сведений о местонахождении объекта НВОС и координат источников выбросов/сбросов данного объекта НВОС является, в случае, если юридическим лицом или индивидуальным предпринимателем сведения о координатах объекта НВОС (площадных и линейных) представлены в недостаточном количестве (например, площадной объект представлен двумя точками) или непоследовательно и не позволяют установить форму или границы объекта НВОС, такие данные следует считать не представленными в заявке.</w:t>
            </w:r>
          </w:p>
          <w:p w:rsidR="00670963" w:rsidRPr="0000690F" w:rsidRDefault="00670963" w:rsidP="00670963">
            <w:pPr>
              <w:autoSpaceDE w:val="0"/>
              <w:autoSpaceDN w:val="0"/>
              <w:adjustRightInd w:val="0"/>
              <w:ind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t>В случае, если юридическим лицом или индивидуальным предпринимателем представлены сведения о координатах источников негативного воздействия, которые территориально не совпадают с координатами объекта НВОС (погрешность указания координат превышает 100м), или предоставлены координаты объекта НВОС, которые территориально не совпадают с адресом местонахождения объекта, такие данные считаются также не представленными в заявке.</w:t>
            </w:r>
          </w:p>
          <w:p w:rsidR="00670963" w:rsidRPr="0000690F" w:rsidRDefault="00670963" w:rsidP="00670963">
            <w:pPr>
              <w:autoSpaceDE w:val="0"/>
              <w:autoSpaceDN w:val="0"/>
              <w:adjustRightInd w:val="0"/>
              <w:ind w:right="-113" w:firstLine="567"/>
              <w:jc w:val="both"/>
              <w:rPr>
                <w:rFonts w:ascii="Times New Roman" w:eastAsia="Calibri" w:hAnsi="Times New Roman" w:cs="Times New Roman"/>
                <w:sz w:val="28"/>
                <w:szCs w:val="28"/>
              </w:rPr>
            </w:pPr>
            <w:r w:rsidRPr="0000690F">
              <w:rPr>
                <w:rFonts w:ascii="Times New Roman" w:eastAsia="Calibri" w:hAnsi="Times New Roman" w:cs="Times New Roman"/>
                <w:sz w:val="28"/>
                <w:szCs w:val="28"/>
              </w:rPr>
              <w:lastRenderedPageBreak/>
              <w:t>В указанных случаях орган, уполномоченный на ведение государственного учета объектов НВОС направляет юридическому лицу, индивидуальному предпринимателю уведомление с указанием причин отказа в течение 5 рабочих дней со дня получения заявки.</w:t>
            </w:r>
          </w:p>
          <w:p w:rsidR="00670963" w:rsidRPr="0000690F" w:rsidRDefault="00670963" w:rsidP="00670963">
            <w:pPr>
              <w:ind w:firstLine="567"/>
              <w:rPr>
                <w:rFonts w:ascii="Times New Roman" w:hAnsi="Times New Roman" w:cs="Times New Roman"/>
                <w:b/>
                <w:sz w:val="28"/>
                <w:szCs w:val="28"/>
              </w:rPr>
            </w:pPr>
            <w:r w:rsidRPr="0000690F">
              <w:rPr>
                <w:rFonts w:ascii="Times New Roman" w:eastAsia="Calibri" w:hAnsi="Times New Roman" w:cs="Times New Roman"/>
                <w:sz w:val="28"/>
                <w:szCs w:val="28"/>
                <w:shd w:val="clear" w:color="auto" w:fill="FFFFFF"/>
              </w:rPr>
              <w:t>Умышленное искажение информации, содержащейся в заявке, является административным правонарушением, предусмотренным ст. 8.5 КоАП РФ.</w:t>
            </w:r>
          </w:p>
        </w:tc>
        <w:tc>
          <w:tcPr>
            <w:tcW w:w="2414" w:type="dxa"/>
          </w:tcPr>
          <w:p w:rsidR="00670963" w:rsidRPr="00C2315C" w:rsidRDefault="00670963" w:rsidP="00670963">
            <w:pPr>
              <w:rPr>
                <w:rFonts w:ascii="Times New Roman" w:hAnsi="Times New Roman" w:cs="Times New Roman"/>
                <w:sz w:val="24"/>
                <w:szCs w:val="24"/>
              </w:rPr>
            </w:pPr>
            <w:r w:rsidRPr="004D3D2E">
              <w:rPr>
                <w:rFonts w:ascii="Times New Roman" w:hAnsi="Times New Roman" w:cs="Times New Roman"/>
                <w:sz w:val="24"/>
                <w:szCs w:val="24"/>
              </w:rPr>
              <w:lastRenderedPageBreak/>
              <w:t>Государственный учет объектов НВОС</w:t>
            </w:r>
          </w:p>
        </w:tc>
      </w:tr>
      <w:tr w:rsidR="00656BAD" w:rsidRPr="00C2315C" w:rsidTr="003B6525">
        <w:trPr>
          <w:jc w:val="center"/>
        </w:trPr>
        <w:tc>
          <w:tcPr>
            <w:tcW w:w="566" w:type="dxa"/>
          </w:tcPr>
          <w:p w:rsidR="00656BAD" w:rsidRDefault="004F4BA3" w:rsidP="00670963">
            <w:pPr>
              <w:rPr>
                <w:rFonts w:ascii="Times New Roman" w:hAnsi="Times New Roman" w:cs="Times New Roman"/>
                <w:sz w:val="24"/>
                <w:szCs w:val="24"/>
              </w:rPr>
            </w:pPr>
            <w:r>
              <w:rPr>
                <w:rFonts w:ascii="Times New Roman" w:hAnsi="Times New Roman" w:cs="Times New Roman"/>
                <w:sz w:val="24"/>
                <w:szCs w:val="24"/>
              </w:rPr>
              <w:lastRenderedPageBreak/>
              <w:t>8</w:t>
            </w:r>
          </w:p>
        </w:tc>
        <w:tc>
          <w:tcPr>
            <w:tcW w:w="3917" w:type="dxa"/>
          </w:tcPr>
          <w:p w:rsidR="00656BAD" w:rsidRPr="00AC4ADD" w:rsidRDefault="00656BAD" w:rsidP="00670963">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Правовой статус регионального оператора</w:t>
            </w:r>
          </w:p>
        </w:tc>
        <w:tc>
          <w:tcPr>
            <w:tcW w:w="7566" w:type="dxa"/>
          </w:tcPr>
          <w:p w:rsidR="00656BAD" w:rsidRDefault="00656BAD" w:rsidP="00656BAD">
            <w:pPr>
              <w:autoSpaceDE w:val="0"/>
              <w:autoSpaceDN w:val="0"/>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12" w:history="1">
              <w:r>
                <w:rPr>
                  <w:rFonts w:ascii="Times New Roman" w:hAnsi="Times New Roman" w:cs="Times New Roman"/>
                  <w:color w:val="0000FF"/>
                  <w:sz w:val="28"/>
                  <w:szCs w:val="28"/>
                </w:rPr>
                <w:t>п. 4 ст. 24.6</w:t>
              </w:r>
            </w:hyperlink>
            <w:r>
              <w:rPr>
                <w:rFonts w:ascii="Times New Roman" w:hAnsi="Times New Roman" w:cs="Times New Roman"/>
                <w:sz w:val="28"/>
                <w:szCs w:val="28"/>
              </w:rPr>
              <w:t xml:space="preserve"> Федерального закона от 24.06.1998 N 89-ФЗ "Об отходах производства и потребления" (далее - Закон об отходах) юридическому лицу присваивается статус регионального оператора и определяется зона его деятельности на основании конкурсного отбора, который проводится уполномоченным органом исполнительной власти субъекта РФ в порядке, установленном </w:t>
            </w:r>
            <w:hyperlink r:id="rId13" w:history="1">
              <w:r>
                <w:rPr>
                  <w:rFonts w:ascii="Times New Roman" w:hAnsi="Times New Roman" w:cs="Times New Roman"/>
                  <w:color w:val="0000FF"/>
                  <w:sz w:val="28"/>
                  <w:szCs w:val="28"/>
                </w:rPr>
                <w:t>Постановлением</w:t>
              </w:r>
            </w:hyperlink>
            <w:r>
              <w:rPr>
                <w:rFonts w:ascii="Times New Roman" w:hAnsi="Times New Roman" w:cs="Times New Roman"/>
                <w:sz w:val="28"/>
                <w:szCs w:val="28"/>
              </w:rPr>
              <w:t xml:space="preserve"> Правительства РФ от 05.09.2016 N 881 "О проведении уполномоченными органами исполнительной власти субъектов Российской Федерации конкурсного отбора региональных операторов по обращению с твердыми коммунальными отходами" (далее - Правила конкурсного отбора).</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w:t>
            </w:r>
            <w:hyperlink r:id="rId14" w:history="1">
              <w:r>
                <w:rPr>
                  <w:rFonts w:ascii="Times New Roman" w:hAnsi="Times New Roman" w:cs="Times New Roman"/>
                  <w:color w:val="0000FF"/>
                  <w:sz w:val="28"/>
                  <w:szCs w:val="28"/>
                </w:rPr>
                <w:t>п. 19</w:t>
              </w:r>
            </w:hyperlink>
            <w:r>
              <w:rPr>
                <w:rFonts w:ascii="Times New Roman" w:hAnsi="Times New Roman" w:cs="Times New Roman"/>
                <w:sz w:val="28"/>
                <w:szCs w:val="28"/>
              </w:rPr>
              <w:t xml:space="preserve"> Правил конкурсного отбора участник конкурсного отбора должен соответствовать следующим обязательным требованиям:</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наличие государственной регистрации на территории РФ;</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xml:space="preserve">- наличие действующей лицензии на деятельность по сбору, транспортированию, обработке, утилизации, </w:t>
            </w:r>
            <w:r>
              <w:rPr>
                <w:rFonts w:ascii="Times New Roman" w:hAnsi="Times New Roman" w:cs="Times New Roman"/>
                <w:sz w:val="28"/>
                <w:szCs w:val="28"/>
              </w:rPr>
              <w:lastRenderedPageBreak/>
              <w:t>обезвреживанию, размещению отходов I - IV классов опасности, обращение с которыми предусмотрено документацией об отборе, с одним или несколькими разрешенными видами деятельности, осуществляемыми участником конкурсного отбора;</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в отношении участника конкурсного отбора не проводится процедура ликвидации и отсутствует решение арбитражного суда о признании участника конкурсного отбора несостоятельным (банкротом) и об открытии конкурсного производства;</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xml:space="preserve">- деятельность участника конкурсного отбора не приостановлена в качестве административного наказания, предусмотренного </w:t>
            </w:r>
            <w:hyperlink r:id="rId15" w:history="1">
              <w:r>
                <w:rPr>
                  <w:rFonts w:ascii="Times New Roman" w:hAnsi="Times New Roman" w:cs="Times New Roman"/>
                  <w:color w:val="0000FF"/>
                  <w:sz w:val="28"/>
                  <w:szCs w:val="28"/>
                </w:rPr>
                <w:t>КоАП</w:t>
              </w:r>
            </w:hyperlink>
            <w:r>
              <w:rPr>
                <w:rFonts w:ascii="Times New Roman" w:hAnsi="Times New Roman" w:cs="Times New Roman"/>
                <w:sz w:val="28"/>
                <w:szCs w:val="28"/>
              </w:rPr>
              <w:t xml:space="preserve"> РФ;</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у участника конкурсного отбора отсутствует задолженность по уплате налогов, сборов, пеней и штрафов за нарушение законодательства РФ о налогах и сборах, задолженности по иным обязательным платежам в бюджеты бюджетной системы РФ за прошедший календарный год, размер которых превышает 25 процентов балансовой стоимости активов участника конкурсного отбора, по данным бухгалтерской отчетности за последний отчетный период;</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у руководителя, членов коллегиального исполнительного органа (при наличии такого органа) и главного бухгалтера участника конкурсного отбора отсутствует неснятая и непогашенная судимость за преступления в сфере экономической деятельности.</w:t>
            </w:r>
          </w:p>
          <w:p w:rsidR="00656BAD" w:rsidRDefault="00656BAD" w:rsidP="00656BAD">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На основании </w:t>
            </w:r>
            <w:hyperlink r:id="rId16" w:history="1">
              <w:r>
                <w:rPr>
                  <w:rFonts w:ascii="Times New Roman" w:hAnsi="Times New Roman" w:cs="Times New Roman"/>
                  <w:color w:val="0000FF"/>
                  <w:sz w:val="28"/>
                  <w:szCs w:val="28"/>
                </w:rPr>
                <w:t>п. 5 ст. 24.6</w:t>
              </w:r>
            </w:hyperlink>
            <w:r>
              <w:rPr>
                <w:rFonts w:ascii="Times New Roman" w:hAnsi="Times New Roman" w:cs="Times New Roman"/>
                <w:sz w:val="28"/>
                <w:szCs w:val="28"/>
              </w:rPr>
              <w:t xml:space="preserve"> Закона об отходах статус регионального оператора присваивается на срок не более чем десять лет.</w:t>
            </w:r>
          </w:p>
          <w:p w:rsidR="00656BAD" w:rsidRPr="00656BAD" w:rsidRDefault="00656BAD" w:rsidP="00656BAD">
            <w:pPr>
              <w:autoSpaceDE w:val="0"/>
              <w:autoSpaceDN w:val="0"/>
              <w:adjustRightInd w:val="0"/>
              <w:ind w:right="-113" w:firstLine="567"/>
              <w:jc w:val="both"/>
              <w:rPr>
                <w:rFonts w:ascii="Times New Roman" w:eastAsia="Calibri" w:hAnsi="Times New Roman" w:cs="Times New Roman"/>
                <w:sz w:val="28"/>
                <w:szCs w:val="28"/>
              </w:rPr>
            </w:pPr>
            <w:r w:rsidRPr="00656BAD">
              <w:rPr>
                <w:rFonts w:ascii="Times New Roman" w:eastAsia="Calibri" w:hAnsi="Times New Roman" w:cs="Times New Roman"/>
                <w:sz w:val="28"/>
                <w:szCs w:val="28"/>
              </w:rPr>
              <w:t>В соответствии с п. 10 ст. 24.6 Закона об отходах операторы по обращению с твердыми коммунальными отходами, региональные операторы обязаны соблюдать схему потоков твердых коммунальных отходов, предусмотренную территориальной схемой обращения с отходами субъекта РФ, на территории которого такие операторы осуществляют свою деятельность.</w:t>
            </w:r>
          </w:p>
          <w:p w:rsidR="00656BAD" w:rsidRPr="0000690F" w:rsidRDefault="00656BAD" w:rsidP="00656BAD">
            <w:pPr>
              <w:autoSpaceDE w:val="0"/>
              <w:autoSpaceDN w:val="0"/>
              <w:adjustRightInd w:val="0"/>
              <w:ind w:right="-113" w:firstLine="567"/>
              <w:jc w:val="both"/>
              <w:rPr>
                <w:rFonts w:ascii="Times New Roman" w:eastAsia="Calibri" w:hAnsi="Times New Roman" w:cs="Times New Roman"/>
                <w:sz w:val="28"/>
                <w:szCs w:val="28"/>
              </w:rPr>
            </w:pPr>
            <w:r w:rsidRPr="00656BAD">
              <w:rPr>
                <w:rFonts w:ascii="Times New Roman" w:eastAsia="Calibri" w:hAnsi="Times New Roman" w:cs="Times New Roman"/>
                <w:sz w:val="28"/>
                <w:szCs w:val="28"/>
              </w:rPr>
              <w:t>Согласно п. 1 ст. 24.7 Закона об отходах региональные операторы обязаны заключать договоры на оказание услуг по обращению с твердыми коммунальными отходами с собственниками твердых коммунальных отходов, если иное не предусмотрено законодательством РФ. Региональный оператор не вправе отказать в заключении договора на оказание услуг по обращению с твердыми коммунальными отходами собственнику твердых коммунальных отходов, которые образуются и места накопления которых находятся в зоне его деятельности.</w:t>
            </w:r>
          </w:p>
        </w:tc>
        <w:tc>
          <w:tcPr>
            <w:tcW w:w="2414" w:type="dxa"/>
          </w:tcPr>
          <w:p w:rsidR="00656BAD" w:rsidRPr="004D3D2E" w:rsidRDefault="004F4BA3" w:rsidP="00670963">
            <w:pPr>
              <w:rPr>
                <w:rFonts w:ascii="Times New Roman" w:hAnsi="Times New Roman" w:cs="Times New Roman"/>
                <w:sz w:val="24"/>
                <w:szCs w:val="24"/>
              </w:rPr>
            </w:pPr>
            <w:r>
              <w:rPr>
                <w:rFonts w:ascii="Times New Roman" w:hAnsi="Times New Roman" w:cs="Times New Roman"/>
                <w:sz w:val="24"/>
                <w:szCs w:val="24"/>
              </w:rPr>
              <w:lastRenderedPageBreak/>
              <w:t>Деятельность по обращению с отходами</w:t>
            </w:r>
          </w:p>
        </w:tc>
      </w:tr>
      <w:tr w:rsidR="000376FC" w:rsidRPr="00C2315C" w:rsidTr="003B6525">
        <w:trPr>
          <w:jc w:val="center"/>
        </w:trPr>
        <w:tc>
          <w:tcPr>
            <w:tcW w:w="566" w:type="dxa"/>
          </w:tcPr>
          <w:p w:rsidR="000376FC" w:rsidRDefault="000376FC" w:rsidP="00670963">
            <w:pPr>
              <w:rPr>
                <w:rFonts w:ascii="Times New Roman" w:hAnsi="Times New Roman" w:cs="Times New Roman"/>
                <w:sz w:val="24"/>
                <w:szCs w:val="24"/>
              </w:rPr>
            </w:pPr>
            <w:r>
              <w:rPr>
                <w:rFonts w:ascii="Times New Roman" w:hAnsi="Times New Roman" w:cs="Times New Roman"/>
                <w:sz w:val="24"/>
                <w:szCs w:val="24"/>
              </w:rPr>
              <w:lastRenderedPageBreak/>
              <w:t>9</w:t>
            </w:r>
          </w:p>
        </w:tc>
        <w:tc>
          <w:tcPr>
            <w:tcW w:w="3917" w:type="dxa"/>
          </w:tcPr>
          <w:p w:rsidR="000376FC" w:rsidRDefault="000376FC" w:rsidP="000376FC">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Если организация, предоставляющие услуги по транспортированию отходы перевозит их на полигон на указанный в ПНООЛР</w:t>
            </w:r>
          </w:p>
        </w:tc>
        <w:tc>
          <w:tcPr>
            <w:tcW w:w="7566" w:type="dxa"/>
          </w:tcPr>
          <w:p w:rsidR="000376FC" w:rsidRDefault="00124B45" w:rsidP="00124B4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 соответствии с федеральным</w:t>
            </w:r>
            <w:r w:rsidRPr="00124B45">
              <w:rPr>
                <w:rFonts w:ascii="Times New Roman" w:hAnsi="Times New Roman" w:cs="Times New Roman"/>
                <w:sz w:val="28"/>
                <w:szCs w:val="28"/>
              </w:rPr>
              <w:t xml:space="preserve"> закон</w:t>
            </w:r>
            <w:r>
              <w:rPr>
                <w:rFonts w:ascii="Times New Roman" w:hAnsi="Times New Roman" w:cs="Times New Roman"/>
                <w:sz w:val="28"/>
                <w:szCs w:val="28"/>
              </w:rPr>
              <w:t>ом</w:t>
            </w:r>
            <w:r w:rsidRPr="00124B45">
              <w:rPr>
                <w:rFonts w:ascii="Times New Roman" w:hAnsi="Times New Roman" w:cs="Times New Roman"/>
                <w:sz w:val="28"/>
                <w:szCs w:val="28"/>
              </w:rPr>
              <w:t xml:space="preserve"> от 24.06.1998 N 89-ФЗ (ред. от 29.07.2018) "Об отходах производства и потребления" </w:t>
            </w:r>
            <w:r w:rsidR="000376FC">
              <w:rPr>
                <w:rFonts w:ascii="Times New Roman" w:hAnsi="Times New Roman" w:cs="Times New Roman"/>
                <w:sz w:val="28"/>
                <w:szCs w:val="28"/>
              </w:rPr>
              <w:t xml:space="preserve">Нормирование в области обращения с отходами осуществляется в соответствии с Федеральным </w:t>
            </w:r>
            <w:hyperlink r:id="rId17" w:history="1">
              <w:r w:rsidR="000376FC">
                <w:rPr>
                  <w:rFonts w:ascii="Times New Roman" w:hAnsi="Times New Roman" w:cs="Times New Roman"/>
                  <w:color w:val="0000FF"/>
                  <w:sz w:val="28"/>
                  <w:szCs w:val="28"/>
                </w:rPr>
                <w:t>законом</w:t>
              </w:r>
            </w:hyperlink>
            <w:r w:rsidR="000376FC">
              <w:rPr>
                <w:rFonts w:ascii="Times New Roman" w:hAnsi="Times New Roman" w:cs="Times New Roman"/>
                <w:sz w:val="28"/>
                <w:szCs w:val="28"/>
              </w:rPr>
              <w:t xml:space="preserve"> от 10 января 2002 года N 7-ФЗ "Об охране окружающей среды" и настоящим Федеральным законом.</w:t>
            </w:r>
          </w:p>
          <w:p w:rsidR="000376FC" w:rsidRDefault="000376FC" w:rsidP="00124B45">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Лимиты на размещение отходов устанавливаются в соответствии с нормативами предельно допустимых воздействий на окружающую среду.</w:t>
            </w:r>
          </w:p>
          <w:p w:rsidR="000376FC" w:rsidRDefault="000376FC" w:rsidP="000376FC">
            <w:pPr>
              <w:autoSpaceDE w:val="0"/>
              <w:autoSpaceDN w:val="0"/>
              <w:adjustRightInd w:val="0"/>
              <w:spacing w:before="280"/>
              <w:jc w:val="both"/>
              <w:rPr>
                <w:rFonts w:ascii="Times New Roman" w:hAnsi="Times New Roman" w:cs="Times New Roman"/>
                <w:sz w:val="28"/>
                <w:szCs w:val="28"/>
              </w:rPr>
            </w:pPr>
            <w:r>
              <w:rPr>
                <w:rFonts w:ascii="Times New Roman" w:hAnsi="Times New Roman" w:cs="Times New Roman"/>
                <w:sz w:val="28"/>
                <w:szCs w:val="28"/>
              </w:rPr>
              <w:lastRenderedPageBreak/>
              <w:t>При нарушении нормативов образования отходов и лимитов на их размещение хозяйственная и (или) иная деятельность индивидуальных предпринимателей, юридических лиц, в процессе которой образуются отходы, может быть ограничена, приостановлена или прекращена в порядке, установленном законодательством Российской Федерации.</w:t>
            </w:r>
          </w:p>
          <w:p w:rsidR="00124B45" w:rsidRDefault="00124B45" w:rsidP="000376FC">
            <w:pPr>
              <w:autoSpaceDE w:val="0"/>
              <w:autoSpaceDN w:val="0"/>
              <w:adjustRightInd w:val="0"/>
              <w:spacing w:before="280"/>
              <w:jc w:val="both"/>
              <w:rPr>
                <w:rFonts w:ascii="Times New Roman" w:hAnsi="Times New Roman" w:cs="Times New Roman"/>
                <w:sz w:val="28"/>
                <w:szCs w:val="28"/>
              </w:rPr>
            </w:pPr>
            <w:r>
              <w:rPr>
                <w:rFonts w:ascii="Times New Roman" w:hAnsi="Times New Roman" w:cs="Times New Roman"/>
                <w:sz w:val="28"/>
                <w:szCs w:val="28"/>
              </w:rPr>
              <w:t>В случае размещения отходов, в месте, не предусмотренном в ПНООЛР установлена административная ответственность ст. 8.2 КоАП РФ.</w:t>
            </w:r>
          </w:p>
          <w:p w:rsidR="000376FC" w:rsidRDefault="000376FC" w:rsidP="00656BAD">
            <w:pPr>
              <w:autoSpaceDE w:val="0"/>
              <w:autoSpaceDN w:val="0"/>
              <w:adjustRightInd w:val="0"/>
              <w:ind w:firstLine="540"/>
              <w:jc w:val="both"/>
              <w:rPr>
                <w:rFonts w:ascii="Times New Roman" w:hAnsi="Times New Roman" w:cs="Times New Roman"/>
                <w:sz w:val="28"/>
                <w:szCs w:val="28"/>
              </w:rPr>
            </w:pPr>
          </w:p>
        </w:tc>
        <w:tc>
          <w:tcPr>
            <w:tcW w:w="2414" w:type="dxa"/>
          </w:tcPr>
          <w:p w:rsidR="000376FC" w:rsidRDefault="000376FC" w:rsidP="00670963">
            <w:pPr>
              <w:rPr>
                <w:rFonts w:ascii="Times New Roman" w:hAnsi="Times New Roman" w:cs="Times New Roman"/>
                <w:sz w:val="24"/>
                <w:szCs w:val="24"/>
              </w:rPr>
            </w:pPr>
            <w:r>
              <w:rPr>
                <w:rFonts w:ascii="Times New Roman" w:hAnsi="Times New Roman" w:cs="Times New Roman"/>
                <w:sz w:val="24"/>
                <w:szCs w:val="24"/>
              </w:rPr>
              <w:lastRenderedPageBreak/>
              <w:t>Деятельность по обращению с отходами</w:t>
            </w:r>
          </w:p>
        </w:tc>
      </w:tr>
      <w:tr w:rsidR="00BE137F" w:rsidRPr="00C2315C" w:rsidTr="00320CFB">
        <w:trPr>
          <w:trHeight w:val="5550"/>
          <w:jc w:val="center"/>
        </w:trPr>
        <w:tc>
          <w:tcPr>
            <w:tcW w:w="566" w:type="dxa"/>
          </w:tcPr>
          <w:p w:rsidR="00BE137F" w:rsidRDefault="000376FC" w:rsidP="00670963">
            <w:pPr>
              <w:rPr>
                <w:rFonts w:ascii="Times New Roman" w:hAnsi="Times New Roman" w:cs="Times New Roman"/>
                <w:sz w:val="24"/>
                <w:szCs w:val="24"/>
              </w:rPr>
            </w:pPr>
            <w:r>
              <w:rPr>
                <w:rFonts w:ascii="Times New Roman" w:hAnsi="Times New Roman" w:cs="Times New Roman"/>
                <w:sz w:val="24"/>
                <w:szCs w:val="24"/>
              </w:rPr>
              <w:lastRenderedPageBreak/>
              <w:t>10</w:t>
            </w:r>
          </w:p>
        </w:tc>
        <w:tc>
          <w:tcPr>
            <w:tcW w:w="3917" w:type="dxa"/>
          </w:tcPr>
          <w:p w:rsidR="00BE137F" w:rsidRDefault="00752377" w:rsidP="00752377">
            <w:pPr>
              <w:pStyle w:val="a4"/>
              <w:spacing w:after="0" w:line="240" w:lineRule="auto"/>
              <w:ind w:left="0"/>
              <w:rPr>
                <w:rFonts w:ascii="Times New Roman" w:hAnsi="Times New Roman" w:cs="Times New Roman"/>
                <w:sz w:val="28"/>
                <w:szCs w:val="28"/>
              </w:rPr>
            </w:pPr>
            <w:r>
              <w:rPr>
                <w:rFonts w:ascii="Times New Roman" w:hAnsi="Times New Roman" w:cs="Times New Roman"/>
                <w:sz w:val="28"/>
                <w:szCs w:val="28"/>
              </w:rPr>
              <w:t xml:space="preserve">Если </w:t>
            </w:r>
            <w:r w:rsidR="00BE137F">
              <w:rPr>
                <w:rFonts w:ascii="Times New Roman" w:hAnsi="Times New Roman" w:cs="Times New Roman"/>
                <w:sz w:val="28"/>
                <w:szCs w:val="28"/>
              </w:rPr>
              <w:t xml:space="preserve">организация, эксплуатирует скважины, объем </w:t>
            </w:r>
            <w:r>
              <w:rPr>
                <w:rFonts w:ascii="Times New Roman" w:hAnsi="Times New Roman" w:cs="Times New Roman"/>
                <w:sz w:val="28"/>
                <w:szCs w:val="28"/>
              </w:rPr>
              <w:t>водопользования</w:t>
            </w:r>
            <w:r>
              <w:rPr>
                <w:rFonts w:ascii="Times New Roman" w:hAnsi="Times New Roman" w:cs="Times New Roman"/>
                <w:sz w:val="28"/>
                <w:szCs w:val="28"/>
              </w:rPr>
              <w:t xml:space="preserve"> </w:t>
            </w:r>
            <w:r w:rsidR="00BE137F">
              <w:rPr>
                <w:rFonts w:ascii="Times New Roman" w:hAnsi="Times New Roman" w:cs="Times New Roman"/>
                <w:sz w:val="28"/>
                <w:szCs w:val="28"/>
              </w:rPr>
              <w:t>до 100 куб. мет</w:t>
            </w:r>
            <w:r>
              <w:rPr>
                <w:rFonts w:ascii="Times New Roman" w:hAnsi="Times New Roman" w:cs="Times New Roman"/>
                <w:sz w:val="28"/>
                <w:szCs w:val="28"/>
              </w:rPr>
              <w:t xml:space="preserve"> в сутки</w:t>
            </w:r>
          </w:p>
        </w:tc>
        <w:tc>
          <w:tcPr>
            <w:tcW w:w="7566" w:type="dxa"/>
          </w:tcPr>
          <w:p w:rsidR="00752377" w:rsidRDefault="00752377" w:rsidP="00752377">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 </w:t>
            </w:r>
            <w:hyperlink r:id="rId18" w:history="1">
              <w:r>
                <w:rPr>
                  <w:rFonts w:ascii="Times New Roman" w:hAnsi="Times New Roman" w:cs="Times New Roman"/>
                  <w:color w:val="0000FF"/>
                  <w:sz w:val="28"/>
                  <w:szCs w:val="28"/>
                </w:rPr>
                <w:t>п. 3 ст. 2.3</w:t>
              </w:r>
            </w:hyperlink>
            <w:r>
              <w:rPr>
                <w:rFonts w:ascii="Times New Roman" w:hAnsi="Times New Roman" w:cs="Times New Roman"/>
                <w:sz w:val="28"/>
                <w:szCs w:val="28"/>
              </w:rPr>
              <w:t xml:space="preserve"> Закона Российской Федерации от 21.02.1992 N 2395-1 "О недрах" (далее - Закон РФ "О недрах") участки недр с объемом добычи подземных вод не более 500 м</w:t>
            </w:r>
            <w:r>
              <w:rPr>
                <w:rFonts w:ascii="Times New Roman" w:hAnsi="Times New Roman" w:cs="Times New Roman"/>
                <w:sz w:val="28"/>
                <w:szCs w:val="28"/>
                <w:vertAlign w:val="superscript"/>
              </w:rPr>
              <w:t>3</w:t>
            </w:r>
            <w:r>
              <w:rPr>
                <w:rFonts w:ascii="Times New Roman" w:hAnsi="Times New Roman" w:cs="Times New Roman"/>
                <w:sz w:val="28"/>
                <w:szCs w:val="28"/>
              </w:rPr>
              <w:t>/сут</w:t>
            </w:r>
            <w:r>
              <w:rPr>
                <w:rFonts w:ascii="Times New Roman" w:hAnsi="Times New Roman" w:cs="Times New Roman"/>
                <w:sz w:val="28"/>
                <w:szCs w:val="28"/>
              </w:rPr>
              <w:t>.</w:t>
            </w:r>
            <w:r>
              <w:rPr>
                <w:rFonts w:ascii="Times New Roman" w:hAnsi="Times New Roman" w:cs="Times New Roman"/>
                <w:sz w:val="28"/>
                <w:szCs w:val="28"/>
              </w:rPr>
              <w:t xml:space="preserve"> отнесены к участкам недр местного значения.</w:t>
            </w:r>
          </w:p>
          <w:p w:rsidR="00752377" w:rsidRDefault="00752377" w:rsidP="00752377">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 xml:space="preserve">При этом в соответствии с </w:t>
            </w:r>
            <w:hyperlink r:id="rId19" w:history="1">
              <w:r>
                <w:rPr>
                  <w:rFonts w:ascii="Times New Roman" w:hAnsi="Times New Roman" w:cs="Times New Roman"/>
                  <w:color w:val="0000FF"/>
                  <w:sz w:val="28"/>
                  <w:szCs w:val="28"/>
                </w:rPr>
                <w:t>ч. 1 ст. 19</w:t>
              </w:r>
            </w:hyperlink>
            <w:r>
              <w:rPr>
                <w:rFonts w:ascii="Times New Roman" w:hAnsi="Times New Roman" w:cs="Times New Roman"/>
                <w:sz w:val="28"/>
                <w:szCs w:val="28"/>
              </w:rPr>
              <w:t xml:space="preserve"> Закона РФ "О недрах" собственники земельных участков, землепользователи, землевладельцы, арендаторы земельных участков имеют право осуществлять в границах данных земельных участков использование для собственных нужд подземных вод, объем извлечения которых должен составлять не более 100 кубических метров в сутки, из водоносных горизонтов, не являющихся источниками централизованного водоснабжения и расположенных над водоносными горизонтами, являющимися источниками централизованного водоснабжения.</w:t>
            </w:r>
          </w:p>
          <w:p w:rsidR="00752377" w:rsidRDefault="00752377" w:rsidP="00752377">
            <w:pPr>
              <w:autoSpaceDE w:val="0"/>
              <w:autoSpaceDN w:val="0"/>
              <w:adjustRightInd w:val="0"/>
              <w:spacing w:before="280"/>
              <w:ind w:firstLine="540"/>
              <w:jc w:val="both"/>
              <w:rPr>
                <w:rFonts w:ascii="Times New Roman" w:hAnsi="Times New Roman" w:cs="Times New Roman"/>
                <w:sz w:val="28"/>
                <w:szCs w:val="28"/>
              </w:rPr>
            </w:pPr>
            <w:r>
              <w:rPr>
                <w:rFonts w:ascii="Times New Roman" w:hAnsi="Times New Roman" w:cs="Times New Roman"/>
                <w:sz w:val="28"/>
                <w:szCs w:val="28"/>
              </w:rPr>
              <w:t>Порядок использования подземных вод в данном случае устанавливается законами и иными нормативными правовыми актами субъектов Российской Федерации.</w:t>
            </w:r>
          </w:p>
          <w:p w:rsidR="00BE137F" w:rsidRDefault="00BE137F" w:rsidP="00656BAD">
            <w:pPr>
              <w:autoSpaceDE w:val="0"/>
              <w:autoSpaceDN w:val="0"/>
              <w:adjustRightInd w:val="0"/>
              <w:ind w:firstLine="540"/>
              <w:jc w:val="both"/>
              <w:rPr>
                <w:rFonts w:ascii="Times New Roman" w:hAnsi="Times New Roman" w:cs="Times New Roman"/>
                <w:sz w:val="28"/>
                <w:szCs w:val="28"/>
              </w:rPr>
            </w:pPr>
          </w:p>
        </w:tc>
        <w:tc>
          <w:tcPr>
            <w:tcW w:w="2414" w:type="dxa"/>
          </w:tcPr>
          <w:p w:rsidR="00BE137F" w:rsidRPr="004D3D2E" w:rsidRDefault="004F4BA3" w:rsidP="00670963">
            <w:pPr>
              <w:rPr>
                <w:rFonts w:ascii="Times New Roman" w:hAnsi="Times New Roman" w:cs="Times New Roman"/>
                <w:sz w:val="24"/>
                <w:szCs w:val="24"/>
              </w:rPr>
            </w:pPr>
            <w:r>
              <w:rPr>
                <w:rFonts w:ascii="Times New Roman" w:hAnsi="Times New Roman" w:cs="Times New Roman"/>
                <w:sz w:val="24"/>
                <w:szCs w:val="24"/>
              </w:rPr>
              <w:lastRenderedPageBreak/>
              <w:t>Разрешительная деятельность</w:t>
            </w:r>
          </w:p>
        </w:tc>
      </w:tr>
    </w:tbl>
    <w:p w:rsidR="00670963" w:rsidRDefault="00670963" w:rsidP="00690C13">
      <w:pPr>
        <w:spacing w:after="0" w:line="240" w:lineRule="auto"/>
        <w:ind w:firstLine="567"/>
        <w:rPr>
          <w:rFonts w:ascii="Times New Roman" w:hAnsi="Times New Roman" w:cs="Times New Roman"/>
          <w:sz w:val="24"/>
          <w:szCs w:val="24"/>
        </w:rPr>
      </w:pPr>
    </w:p>
    <w:p w:rsidR="00670963" w:rsidRDefault="00670963" w:rsidP="00670963">
      <w:pPr>
        <w:rPr>
          <w:rFonts w:ascii="Times New Roman" w:hAnsi="Times New Roman" w:cs="Times New Roman"/>
          <w:sz w:val="24"/>
          <w:szCs w:val="24"/>
        </w:rPr>
      </w:pPr>
    </w:p>
    <w:p w:rsidR="008330E9" w:rsidRPr="00670963" w:rsidRDefault="00670963" w:rsidP="00670963">
      <w:pPr>
        <w:tabs>
          <w:tab w:val="left" w:pos="5130"/>
        </w:tabs>
        <w:rPr>
          <w:rFonts w:ascii="Times New Roman" w:hAnsi="Times New Roman" w:cs="Times New Roman"/>
          <w:sz w:val="24"/>
          <w:szCs w:val="24"/>
        </w:rPr>
      </w:pPr>
      <w:r>
        <w:rPr>
          <w:rFonts w:ascii="Times New Roman" w:hAnsi="Times New Roman" w:cs="Times New Roman"/>
          <w:sz w:val="24"/>
          <w:szCs w:val="24"/>
        </w:rPr>
        <w:tab/>
      </w:r>
    </w:p>
    <w:sectPr w:rsidR="008330E9" w:rsidRPr="00670963" w:rsidSect="00535E3E">
      <w:pgSz w:w="16838" w:h="11906" w:orient="landscape" w:code="9"/>
      <w:pgMar w:top="567" w:right="567" w:bottom="1134"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D11" w:rsidRDefault="00F61D11" w:rsidP="00535E3E">
      <w:pPr>
        <w:spacing w:after="0" w:line="240" w:lineRule="auto"/>
      </w:pPr>
      <w:r>
        <w:separator/>
      </w:r>
    </w:p>
  </w:endnote>
  <w:endnote w:type="continuationSeparator" w:id="0">
    <w:p w:rsidR="00F61D11" w:rsidRDefault="00F61D11" w:rsidP="00535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D11" w:rsidRDefault="00F61D11" w:rsidP="00535E3E">
      <w:pPr>
        <w:spacing w:after="0" w:line="240" w:lineRule="auto"/>
      </w:pPr>
      <w:r>
        <w:separator/>
      </w:r>
    </w:p>
  </w:footnote>
  <w:footnote w:type="continuationSeparator" w:id="0">
    <w:p w:rsidR="00F61D11" w:rsidRDefault="00F61D11" w:rsidP="00535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E03FE7"/>
    <w:multiLevelType w:val="hybridMultilevel"/>
    <w:tmpl w:val="867E33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7E747FC3"/>
    <w:multiLevelType w:val="hybridMultilevel"/>
    <w:tmpl w:val="714862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0A2"/>
    <w:rsid w:val="00001F4F"/>
    <w:rsid w:val="00005682"/>
    <w:rsid w:val="0000690F"/>
    <w:rsid w:val="000376FC"/>
    <w:rsid w:val="0006653E"/>
    <w:rsid w:val="000C2A73"/>
    <w:rsid w:val="000E66A3"/>
    <w:rsid w:val="000F031D"/>
    <w:rsid w:val="000F302C"/>
    <w:rsid w:val="00124B45"/>
    <w:rsid w:val="00137849"/>
    <w:rsid w:val="001432B2"/>
    <w:rsid w:val="001506FA"/>
    <w:rsid w:val="00191706"/>
    <w:rsid w:val="00191FCC"/>
    <w:rsid w:val="001D2390"/>
    <w:rsid w:val="001F4CDE"/>
    <w:rsid w:val="00283790"/>
    <w:rsid w:val="00292346"/>
    <w:rsid w:val="002967C0"/>
    <w:rsid w:val="002B048E"/>
    <w:rsid w:val="002B74B5"/>
    <w:rsid w:val="00320CFB"/>
    <w:rsid w:val="00335589"/>
    <w:rsid w:val="0034425B"/>
    <w:rsid w:val="00346D8A"/>
    <w:rsid w:val="00360159"/>
    <w:rsid w:val="00366090"/>
    <w:rsid w:val="003A3365"/>
    <w:rsid w:val="003A5DD6"/>
    <w:rsid w:val="003B6525"/>
    <w:rsid w:val="00410FEF"/>
    <w:rsid w:val="00412651"/>
    <w:rsid w:val="004668D5"/>
    <w:rsid w:val="00476C33"/>
    <w:rsid w:val="0049181E"/>
    <w:rsid w:val="004D3D2E"/>
    <w:rsid w:val="004E519B"/>
    <w:rsid w:val="004F4BA3"/>
    <w:rsid w:val="00535E3E"/>
    <w:rsid w:val="005E0A15"/>
    <w:rsid w:val="005E416D"/>
    <w:rsid w:val="00602407"/>
    <w:rsid w:val="006129DD"/>
    <w:rsid w:val="006272DF"/>
    <w:rsid w:val="00656BAD"/>
    <w:rsid w:val="00670963"/>
    <w:rsid w:val="00690C13"/>
    <w:rsid w:val="006B006F"/>
    <w:rsid w:val="007339D7"/>
    <w:rsid w:val="00752377"/>
    <w:rsid w:val="00774001"/>
    <w:rsid w:val="007A17F1"/>
    <w:rsid w:val="007A48DE"/>
    <w:rsid w:val="007B7885"/>
    <w:rsid w:val="007D1576"/>
    <w:rsid w:val="007F72EB"/>
    <w:rsid w:val="0080691E"/>
    <w:rsid w:val="008330E9"/>
    <w:rsid w:val="0086511D"/>
    <w:rsid w:val="008B2BAE"/>
    <w:rsid w:val="008D3D7F"/>
    <w:rsid w:val="009520B1"/>
    <w:rsid w:val="009700A2"/>
    <w:rsid w:val="0097204A"/>
    <w:rsid w:val="00973613"/>
    <w:rsid w:val="00975508"/>
    <w:rsid w:val="009A6D0F"/>
    <w:rsid w:val="00A118FA"/>
    <w:rsid w:val="00A2144A"/>
    <w:rsid w:val="00A441EC"/>
    <w:rsid w:val="00A64D63"/>
    <w:rsid w:val="00A92D20"/>
    <w:rsid w:val="00A92FE5"/>
    <w:rsid w:val="00AC1927"/>
    <w:rsid w:val="00AC4ADD"/>
    <w:rsid w:val="00AE35CA"/>
    <w:rsid w:val="00AF7195"/>
    <w:rsid w:val="00B13DA7"/>
    <w:rsid w:val="00B55C49"/>
    <w:rsid w:val="00B92851"/>
    <w:rsid w:val="00BD43D9"/>
    <w:rsid w:val="00BE137F"/>
    <w:rsid w:val="00C2315C"/>
    <w:rsid w:val="00C601CC"/>
    <w:rsid w:val="00C913EA"/>
    <w:rsid w:val="00CC6E83"/>
    <w:rsid w:val="00CD5837"/>
    <w:rsid w:val="00D4003F"/>
    <w:rsid w:val="00D84E3E"/>
    <w:rsid w:val="00D90043"/>
    <w:rsid w:val="00D93417"/>
    <w:rsid w:val="00DC0C41"/>
    <w:rsid w:val="00DF7D61"/>
    <w:rsid w:val="00E15418"/>
    <w:rsid w:val="00E17DBA"/>
    <w:rsid w:val="00E5648C"/>
    <w:rsid w:val="00E663F9"/>
    <w:rsid w:val="00E8538E"/>
    <w:rsid w:val="00F50AD6"/>
    <w:rsid w:val="00F60DF2"/>
    <w:rsid w:val="00F61D11"/>
    <w:rsid w:val="00FA1588"/>
    <w:rsid w:val="00FD4E55"/>
    <w:rsid w:val="00FF2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619E1E-BA81-4F0E-85DA-9A0096908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6511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6511D"/>
    <w:pPr>
      <w:spacing w:after="200" w:line="276" w:lineRule="auto"/>
      <w:ind w:left="720"/>
      <w:contextualSpacing/>
    </w:pPr>
  </w:style>
  <w:style w:type="character" w:styleId="a5">
    <w:name w:val="Hyperlink"/>
    <w:basedOn w:val="a0"/>
    <w:unhideWhenUsed/>
    <w:rsid w:val="00DC0C41"/>
    <w:rPr>
      <w:color w:val="0563C1" w:themeColor="hyperlink"/>
      <w:u w:val="single"/>
    </w:rPr>
  </w:style>
  <w:style w:type="paragraph" w:styleId="a6">
    <w:name w:val="Balloon Text"/>
    <w:basedOn w:val="a"/>
    <w:link w:val="a7"/>
    <w:uiPriority w:val="99"/>
    <w:semiHidden/>
    <w:unhideWhenUsed/>
    <w:rsid w:val="00D4003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D4003F"/>
    <w:rPr>
      <w:rFonts w:ascii="Segoe UI" w:hAnsi="Segoe UI" w:cs="Segoe UI"/>
      <w:sz w:val="18"/>
      <w:szCs w:val="18"/>
    </w:rPr>
  </w:style>
  <w:style w:type="character" w:styleId="a8">
    <w:name w:val="Emphasis"/>
    <w:qFormat/>
    <w:rsid w:val="00283790"/>
    <w:rPr>
      <w:i/>
      <w:iCs/>
    </w:rPr>
  </w:style>
  <w:style w:type="paragraph" w:styleId="a9">
    <w:name w:val="header"/>
    <w:basedOn w:val="a"/>
    <w:link w:val="aa"/>
    <w:uiPriority w:val="99"/>
    <w:unhideWhenUsed/>
    <w:rsid w:val="00535E3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35E3E"/>
  </w:style>
  <w:style w:type="paragraph" w:styleId="ab">
    <w:name w:val="footer"/>
    <w:basedOn w:val="a"/>
    <w:link w:val="ac"/>
    <w:uiPriority w:val="99"/>
    <w:unhideWhenUsed/>
    <w:rsid w:val="00535E3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35E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36297BA80C5913E7F5DAF148C43C083AA68BECA3277F752D50500431835F495D26046F8F875F550376EA7E9E2B0CC2D32D75B1D3A1E3F77AFXEH" TargetMode="External"/><Relationship Id="rId13" Type="http://schemas.openxmlformats.org/officeDocument/2006/relationships/hyperlink" Target="consultantplus://offline/ref=BE62347E8EFC4075D1BF8A11B6043A1E131D914FF9C11588B59D3162AEc6q2N" TargetMode="External"/><Relationship Id="rId18" Type="http://schemas.openxmlformats.org/officeDocument/2006/relationships/hyperlink" Target="consultantplus://offline/ref=E85AFE19517204AB859427B281BF0AA6751C898561C3A6CC984E0A8945575336EBE88FAE006B0EE4337F18ADF95BB49D45CAACF43EoEh1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E62347E8EFC4075D1BF8A11B6043A1E121D964AFAC81588B59D3162AE62F36A6D40DCBF5Bc7q6N" TargetMode="External"/><Relationship Id="rId17" Type="http://schemas.openxmlformats.org/officeDocument/2006/relationships/hyperlink" Target="consultantplus://offline/ref=921A4E9006BD3CE96E62442F17B7EC092914A996D325F76B3D029EE21984088001BDAC6393F42FD190908AF9F71EHFI" TargetMode="External"/><Relationship Id="rId2" Type="http://schemas.openxmlformats.org/officeDocument/2006/relationships/numbering" Target="numbering.xml"/><Relationship Id="rId16" Type="http://schemas.openxmlformats.org/officeDocument/2006/relationships/hyperlink" Target="consultantplus://offline/ref=BE62347E8EFC4075D1BF8A11B6043A1E121D964AFAC81588B59D3162AE62F36A6D40DCBE51c7q2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36297BA80C5913E7F5DAF148C43C083AA68BECA3277F752D50500431835F495D26046F8F875F453366EA7E9E2B0CC2D32D75B1D3A1E3F77AFXEH" TargetMode="External"/><Relationship Id="rId5" Type="http://schemas.openxmlformats.org/officeDocument/2006/relationships/webSettings" Target="webSettings.xml"/><Relationship Id="rId15" Type="http://schemas.openxmlformats.org/officeDocument/2006/relationships/hyperlink" Target="consultantplus://offline/ref=BE62347E8EFC4075D1BF8A11B6043A1E121D9649FEC81588B59D3162AEc6q2N" TargetMode="External"/><Relationship Id="rId10" Type="http://schemas.openxmlformats.org/officeDocument/2006/relationships/hyperlink" Target="consultantplus://offline/ref=836297BA80C5913E7F5DAF148C43C083AA68BECA3277F752D50500431835F495D26046F8F875F453366EA7E9E2B0CC2D32D75B1D3A1E3F77AFXEH" TargetMode="External"/><Relationship Id="rId19" Type="http://schemas.openxmlformats.org/officeDocument/2006/relationships/hyperlink" Target="consultantplus://offline/ref=E85AFE19517204AB859427B281BF0AA6751C898561C3A6CC984E0A8945575336EBE88FAD08600EE4337F18ADF95BB49D45CAACF43EoEh1H" TargetMode="External"/><Relationship Id="rId4" Type="http://schemas.openxmlformats.org/officeDocument/2006/relationships/settings" Target="settings.xml"/><Relationship Id="rId9" Type="http://schemas.openxmlformats.org/officeDocument/2006/relationships/hyperlink" Target="consultantplus://offline/ref=836297BA80C5913E7F5DAF148C43C083AA68BECA3277F752D50500431835F495D26046F8F875F5573B6EA7E9E2B0CC2D32D75B1D3A1E3F77AFXEH" TargetMode="External"/><Relationship Id="rId14" Type="http://schemas.openxmlformats.org/officeDocument/2006/relationships/hyperlink" Target="consultantplus://offline/ref=BE62347E8EFC4075D1BF8A11B6043A1E131D914FF9C11588B59D3162AE62F36A6D40DCBA59768236c4q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3BF8E-553B-4F1D-9B44-BE450181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9</Pages>
  <Words>2015</Words>
  <Characters>11486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Мартыненков Михаил Алексеевич</dc:creator>
  <cp:keywords/>
  <dc:description/>
  <cp:lastModifiedBy>User02-114</cp:lastModifiedBy>
  <cp:revision>9</cp:revision>
  <cp:lastPrinted>2017-07-28T12:12:00Z</cp:lastPrinted>
  <dcterms:created xsi:type="dcterms:W3CDTF">2018-11-29T08:33:00Z</dcterms:created>
  <dcterms:modified xsi:type="dcterms:W3CDTF">2018-12-03T08:13:00Z</dcterms:modified>
</cp:coreProperties>
</file>